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45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0"/>
        <w:gridCol w:w="5631"/>
        <w:gridCol w:w="1811"/>
        <w:tblGridChange w:id="0">
          <w:tblGrid>
            <w:gridCol w:w="2010"/>
            <w:gridCol w:w="5631"/>
            <w:gridCol w:w="1811"/>
          </w:tblGrid>
        </w:tblGridChange>
      </w:tblGrid>
      <w:tr>
        <w:trPr>
          <w:cantSplit w:val="0"/>
          <w:trHeight w:val="1068" w:hRule="atLeast"/>
          <w:tblHeader w:val="0"/>
        </w:trPr>
        <w:tc>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205740</wp:posOffset>
                  </wp:positionV>
                  <wp:extent cx="495300" cy="547136"/>
                  <wp:effectExtent b="0" l="0" r="0" t="0"/>
                  <wp:wrapNone/>
                  <wp:docPr descr="C:\Users\Direccion\Desktop\Logo Unidad Educativa LRB.png" id="17" name="image3.jpg"/>
                  <a:graphic>
                    <a:graphicData uri="http://schemas.openxmlformats.org/drawingml/2006/picture">
                      <pic:pic>
                        <pic:nvPicPr>
                          <pic:cNvPr descr="C:\Users\Direccion\Desktop\Logo Unidad Educativa LRB.png" id="0" name="image3.jpg"/>
                          <pic:cNvPicPr preferRelativeResize="0"/>
                        </pic:nvPicPr>
                        <pic:blipFill>
                          <a:blip r:embed="rId7"/>
                          <a:srcRect b="0" l="0" r="0" t="0"/>
                          <a:stretch>
                            <a:fillRect/>
                          </a:stretch>
                        </pic:blipFill>
                        <pic:spPr>
                          <a:xfrm>
                            <a:off x="0" y="0"/>
                            <a:ext cx="495300" cy="547136"/>
                          </a:xfrm>
                          <a:prstGeom prst="rect"/>
                          <a:ln/>
                        </pic:spPr>
                      </pic:pic>
                    </a:graphicData>
                  </a:graphic>
                </wp:anchor>
              </w:drawing>
            </w:r>
          </w:p>
        </w:tc>
        <w:tc>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36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UNIDAD EDUCATIVA “LUIS ROBERTO BRAVO”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36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ANEXO 3: FICHA DE ACTIVIDADES PARA EL DESARROLLO DEL PROYECTO</w:t>
            </w:r>
          </w:p>
        </w:tc>
        <w:tc>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2021 - 2022</w:t>
            </w:r>
          </w:p>
        </w:tc>
      </w:tr>
    </w:tbl>
    <w:p w:rsidR="00000000" w:rsidDel="00000000" w:rsidP="00000000" w:rsidRDefault="00000000" w:rsidRPr="00000000" w14:paraId="00000007">
      <w:pPr>
        <w:spacing w:after="0" w:line="240" w:lineRule="auto"/>
        <w:rPr>
          <w:rFonts w:ascii="Cambria" w:cs="Cambria" w:eastAsia="Cambria" w:hAnsi="Cambria"/>
          <w:b w:val="1"/>
          <w:color w:val="222222"/>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PROYECTO INTERDISCIPLINARIO</w:t>
      </w:r>
    </w:p>
    <w:p w:rsidR="00000000" w:rsidDel="00000000" w:rsidP="00000000" w:rsidRDefault="00000000" w:rsidRPr="00000000" w14:paraId="00000009">
      <w:pPr>
        <w:spacing w:after="0" w:line="240" w:lineRule="auto"/>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SUBNIVEL/NIVEL: BACHILLERATO.</w:t>
      </w:r>
    </w:p>
    <w:p w:rsidR="00000000" w:rsidDel="00000000" w:rsidP="00000000" w:rsidRDefault="00000000" w:rsidRPr="00000000" w14:paraId="0000000A">
      <w:pPr>
        <w:spacing w:after="0" w:line="240" w:lineRule="auto"/>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GRADO/CURSO:   TERCERO “A” MATUTINO. </w:t>
      </w:r>
    </w:p>
    <w:p w:rsidR="00000000" w:rsidDel="00000000" w:rsidP="00000000" w:rsidRDefault="00000000" w:rsidRPr="00000000" w14:paraId="0000000B">
      <w:pPr>
        <w:spacing w:after="0" w:line="240" w:lineRule="auto"/>
        <w:rPr>
          <w:rFonts w:ascii="Cambria" w:cs="Cambria" w:eastAsia="Cambria" w:hAnsi="Cambria"/>
          <w:b w:val="1"/>
          <w:color w:val="222222"/>
          <w:sz w:val="24"/>
          <w:szCs w:val="24"/>
        </w:rPr>
      </w:pPr>
      <w:r w:rsidDel="00000000" w:rsidR="00000000" w:rsidRPr="00000000">
        <w:rPr>
          <w:rtl w:val="0"/>
        </w:rPr>
      </w:r>
    </w:p>
    <w:p w:rsidR="00000000" w:rsidDel="00000000" w:rsidP="00000000" w:rsidRDefault="00000000" w:rsidRPr="00000000" w14:paraId="0000000C">
      <w:pPr>
        <w:spacing w:after="0" w:line="240" w:lineRule="auto"/>
        <w:jc w:val="center"/>
        <w:rPr>
          <w:rFonts w:ascii="Cambria" w:cs="Cambria" w:eastAsia="Cambria" w:hAnsi="Cambria"/>
          <w:color w:val="222222"/>
          <w:sz w:val="24"/>
          <w:szCs w:val="24"/>
        </w:rPr>
      </w:pPr>
      <w:bookmarkStart w:colFirst="0" w:colLast="0" w:name="_heading=h.2et92p0" w:id="0"/>
      <w:bookmarkEnd w:id="0"/>
      <w:r w:rsidDel="00000000" w:rsidR="00000000" w:rsidRPr="00000000">
        <w:rPr>
          <w:rFonts w:ascii="Cambria" w:cs="Cambria" w:eastAsia="Cambria" w:hAnsi="Cambria"/>
          <w:b w:val="1"/>
          <w:color w:val="222222"/>
          <w:sz w:val="24"/>
          <w:szCs w:val="24"/>
          <w:rtl w:val="0"/>
        </w:rPr>
        <w:t xml:space="preserve">CICLO SIERRA – AMAZONÍA</w:t>
      </w:r>
      <w:r w:rsidDel="00000000" w:rsidR="00000000" w:rsidRPr="00000000">
        <w:rPr>
          <w:rtl w:val="0"/>
        </w:rPr>
      </w:r>
    </w:p>
    <w:p w:rsidR="00000000" w:rsidDel="00000000" w:rsidP="00000000" w:rsidRDefault="00000000" w:rsidRPr="00000000" w14:paraId="0000000D">
      <w:pPr>
        <w:spacing w:after="0" w:line="240" w:lineRule="auto"/>
        <w:jc w:val="center"/>
        <w:rPr>
          <w:rFonts w:ascii="Cambria" w:cs="Cambria" w:eastAsia="Cambria" w:hAnsi="Cambria"/>
          <w:b w:val="1"/>
          <w:color w:val="222222"/>
          <w:sz w:val="24"/>
          <w:szCs w:val="24"/>
        </w:rPr>
      </w:pPr>
      <w:r w:rsidDel="00000000" w:rsidR="00000000" w:rsidRPr="00000000">
        <w:rPr>
          <w:rtl w:val="0"/>
        </w:rPr>
      </w:r>
    </w:p>
    <w:tbl>
      <w:tblPr>
        <w:tblStyle w:val="Table2"/>
        <w:tblW w:w="885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07"/>
        <w:gridCol w:w="6945"/>
        <w:tblGridChange w:id="0">
          <w:tblGrid>
            <w:gridCol w:w="1907"/>
            <w:gridCol w:w="6945"/>
          </w:tblGrid>
        </w:tblGridChange>
      </w:tblGrid>
      <w:tr>
        <w:trPr>
          <w:cantSplit w:val="0"/>
          <w:trHeight w:val="563" w:hRule="atLeast"/>
          <w:tblHeader w:val="0"/>
        </w:trPr>
        <w:tc>
          <w:tcPr>
            <w:shd w:fill="00d661" w:val="clear"/>
            <w:tcMar>
              <w:top w:w="100.0" w:type="dxa"/>
              <w:left w:w="100.0" w:type="dxa"/>
              <w:bottom w:w="100.0" w:type="dxa"/>
              <w:right w:w="100.0" w:type="dxa"/>
            </w:tcMar>
          </w:tcPr>
          <w:p w:rsidR="00000000" w:rsidDel="00000000" w:rsidP="00000000" w:rsidRDefault="00000000" w:rsidRPr="00000000" w14:paraId="0000000E">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Objetivo de aprendizaje:</w:t>
            </w:r>
          </w:p>
        </w:tc>
        <w:tc>
          <w:tcPr>
            <w:tcMar>
              <w:top w:w="100.0" w:type="dxa"/>
              <w:left w:w="100.0" w:type="dxa"/>
              <w:bottom w:w="100.0" w:type="dxa"/>
              <w:right w:w="100.0" w:type="dxa"/>
            </w:tcMar>
          </w:tcPr>
          <w:p w:rsidR="00000000" w:rsidDel="00000000" w:rsidP="00000000" w:rsidRDefault="00000000" w:rsidRPr="00000000" w14:paraId="0000000F">
            <w:pPr>
              <w:jc w:val="both"/>
              <w:rPr>
                <w:rFonts w:ascii="Cambria" w:cs="Cambria" w:eastAsia="Cambria" w:hAnsi="Cambria"/>
                <w:sz w:val="24"/>
                <w:szCs w:val="24"/>
              </w:rPr>
            </w:pPr>
            <w:bookmarkStart w:colFirst="0" w:colLast="0" w:name="_heading=h.x2vfannlqwpu" w:id="1"/>
            <w:bookmarkEnd w:id="1"/>
            <w:r w:rsidDel="00000000" w:rsidR="00000000" w:rsidRPr="00000000">
              <w:rPr>
                <w:rFonts w:ascii="Cambria" w:cs="Cambria" w:eastAsia="Cambria" w:hAnsi="Cambria"/>
                <w:sz w:val="24"/>
                <w:szCs w:val="24"/>
                <w:rtl w:val="0"/>
              </w:rPr>
              <w:t xml:space="preserve">Los estudiantes comprenderán que el retorno seguro a las escuelas promueve acciones para cuidar la salud y permite compartir sentimientos, emociones, inquietudes y necesidades.</w:t>
            </w:r>
          </w:p>
        </w:tc>
      </w:tr>
      <w:tr>
        <w:trPr>
          <w:cantSplit w:val="0"/>
          <w:trHeight w:val="642" w:hRule="atLeast"/>
          <w:tblHeader w:val="0"/>
        </w:trPr>
        <w:tc>
          <w:tcPr>
            <w:shd w:fill="00d661" w:val="clear"/>
            <w:tcMar>
              <w:top w:w="100.0" w:type="dxa"/>
              <w:left w:w="100.0" w:type="dxa"/>
              <w:bottom w:w="100.0" w:type="dxa"/>
              <w:right w:w="100.0" w:type="dxa"/>
            </w:tcMar>
          </w:tcPr>
          <w:p w:rsidR="00000000" w:rsidDel="00000000" w:rsidP="00000000" w:rsidRDefault="00000000" w:rsidRPr="00000000" w14:paraId="00000010">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Indicadores de evaluación:</w:t>
            </w:r>
          </w:p>
        </w:tc>
        <w:tc>
          <w:tcPr>
            <w:tcMar>
              <w:top w:w="100.0" w:type="dxa"/>
              <w:left w:w="100.0" w:type="dxa"/>
              <w:bottom w:w="100.0" w:type="dxa"/>
              <w:right w:w="100.0" w:type="dxa"/>
            </w:tcMar>
          </w:tcPr>
          <w:p w:rsidR="00000000" w:rsidDel="00000000" w:rsidP="00000000" w:rsidRDefault="00000000" w:rsidRPr="00000000" w14:paraId="0000001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I.EG.5.2.1. Ordena las cuentas contables de acuerdo con la naturaleza de la función de los asientos contables en aquellos emprendimientos obligados a llevar contabilidad, tomando en cuenta las normas tributarias establecidas por la autoridad competente. (I.4., J.2.)</w:t>
            </w:r>
          </w:p>
          <w:p w:rsidR="00000000" w:rsidDel="00000000" w:rsidP="00000000" w:rsidRDefault="00000000" w:rsidRPr="00000000" w14:paraId="0000001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b w:val="1"/>
                <w:rtl w:val="0"/>
              </w:rPr>
              <w:t xml:space="preserve">I.CN.F.5.11.1. </w:t>
            </w:r>
            <w:r w:rsidDel="00000000" w:rsidR="00000000" w:rsidRPr="00000000">
              <w:rPr>
                <w:rtl w:val="0"/>
              </w:rPr>
              <w:t xml:space="preserve">Demuestra mediante la experimentación el voltaje, la intensidad de corriente eléctrica, la resistencia (considerando su origen atómico- molecular) y la potencia (comprendiendo el calentamiento de Joule), en circuitos sencillos alimentados por baterías o fuentes de corriente continua (considerando su resistencia interna). (I.1., I.2.)</w:t>
            </w:r>
          </w:p>
          <w:p w:rsidR="00000000" w:rsidDel="00000000" w:rsidP="00000000" w:rsidRDefault="00000000" w:rsidRPr="00000000" w14:paraId="0000001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I.M.5.1.2. Halla la solución de una ecuación de primer grado, con valor absoluto, con una o dos variables; resuelve analíticamente una inecuación; expresa su respuesta en intervalos y la gráfica en la recta numérica; despeja una variable de una fórmula para aplicarla en diferentes contextos</w:t>
            </w:r>
          </w:p>
          <w:p w:rsidR="00000000" w:rsidDel="00000000" w:rsidP="00000000" w:rsidRDefault="00000000" w:rsidRPr="00000000" w14:paraId="0000001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jc w:val="both"/>
              <w:rPr>
                <w:rFonts w:ascii="Arial" w:cs="Arial" w:eastAsia="Arial" w:hAnsi="Arial"/>
                <w:sz w:val="20"/>
                <w:szCs w:val="20"/>
              </w:rPr>
            </w:pPr>
            <w:r w:rsidDel="00000000" w:rsidR="00000000" w:rsidRPr="00000000">
              <w:rPr>
                <w:rFonts w:ascii="Cambria" w:cs="Cambria" w:eastAsia="Cambria" w:hAnsi="Cambria"/>
                <w:rtl w:val="0"/>
              </w:rPr>
              <w:t xml:space="preserve">Describe y explica de forma sencilla las necesidades de una zona geográfica para convertirla en una oportunidad. (Ref. I.EG.5.4.1. ) (S.4., S.1.)</w:t>
            </w:r>
            <w:r w:rsidDel="00000000" w:rsidR="00000000" w:rsidRPr="00000000">
              <w:rPr>
                <w:rtl w:val="0"/>
              </w:rPr>
            </w:r>
          </w:p>
          <w:p w:rsidR="00000000" w:rsidDel="00000000" w:rsidP="00000000" w:rsidRDefault="00000000" w:rsidRPr="00000000" w14:paraId="0000001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jc w:val="both"/>
              <w:rPr>
                <w:rFonts w:ascii="Arial" w:cs="Arial" w:eastAsia="Arial" w:hAnsi="Arial"/>
                <w:sz w:val="20"/>
                <w:szCs w:val="20"/>
              </w:rPr>
            </w:pPr>
            <w:r w:rsidDel="00000000" w:rsidR="00000000" w:rsidRPr="00000000">
              <w:rPr>
                <w:rFonts w:ascii="Cambria" w:cs="Cambria" w:eastAsia="Cambria" w:hAnsi="Cambria"/>
                <w:rtl w:val="0"/>
              </w:rPr>
              <w:t xml:space="preserve">I.OICYT.5.2.1. Analiza, explica y contrasta las categorías azar, determinismo, libertad y necesidad en función de explicar el movimiento y el cambio en los diversos campos de la actividad humana con base en postulados científicos. (J.1., J.2., J.3., I.1., I.2., I.3., I.4., S.2., S.3.)</w:t>
            </w:r>
            <w:r w:rsidDel="00000000" w:rsidR="00000000" w:rsidRPr="00000000">
              <w:rPr>
                <w:rtl w:val="0"/>
              </w:rPr>
            </w:r>
          </w:p>
        </w:tc>
      </w:tr>
      <w:tr>
        <w:trPr>
          <w:cantSplit w:val="0"/>
          <w:trHeight w:val="344" w:hRule="atLeast"/>
          <w:tblHeader w:val="0"/>
        </w:trPr>
        <w:tc>
          <w:tcPr>
            <w:shd w:fill="00d661" w:val="clear"/>
            <w:tcMar>
              <w:top w:w="100.0" w:type="dxa"/>
              <w:left w:w="100.0" w:type="dxa"/>
              <w:bottom w:w="100.0" w:type="dxa"/>
              <w:right w:w="100.0" w:type="dxa"/>
            </w:tcMar>
          </w:tcPr>
          <w:p w:rsidR="00000000" w:rsidDel="00000000" w:rsidP="00000000" w:rsidRDefault="00000000" w:rsidRPr="00000000" w14:paraId="0000001A">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Nombre del proyecto:</w:t>
            </w:r>
          </w:p>
        </w:tc>
        <w:tc>
          <w:tcPr>
            <w:tcMar>
              <w:top w:w="100.0" w:type="dxa"/>
              <w:left w:w="100.0" w:type="dxa"/>
              <w:bottom w:w="100.0" w:type="dxa"/>
              <w:right w:w="100.0" w:type="dxa"/>
            </w:tcMar>
          </w:tcPr>
          <w:p w:rsidR="00000000" w:rsidDel="00000000" w:rsidP="00000000" w:rsidRDefault="00000000" w:rsidRPr="00000000" w14:paraId="0000001B">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Aprendo e </w:t>
            </w:r>
            <w:r w:rsidDel="00000000" w:rsidR="00000000" w:rsidRPr="00000000">
              <w:rPr>
                <w:rFonts w:ascii="Cambria" w:cs="Cambria" w:eastAsia="Cambria" w:hAnsi="Cambria"/>
                <w:sz w:val="24"/>
                <w:szCs w:val="24"/>
                <w:rtl w:val="0"/>
              </w:rPr>
              <w:t xml:space="preserve">informo</w:t>
            </w:r>
            <w:r w:rsidDel="00000000" w:rsidR="00000000" w:rsidRPr="00000000">
              <w:rPr>
                <w:rFonts w:ascii="Cambria" w:cs="Cambria" w:eastAsia="Cambria" w:hAnsi="Cambria"/>
                <w:sz w:val="24"/>
                <w:szCs w:val="24"/>
                <w:rtl w:val="0"/>
              </w:rPr>
              <w:t xml:space="preserve"> en base a la Conductividad Eléctrica. </w:t>
            </w:r>
          </w:p>
          <w:p w:rsidR="00000000" w:rsidDel="00000000" w:rsidP="00000000" w:rsidRDefault="00000000" w:rsidRPr="00000000" w14:paraId="0000001C">
            <w:pPr>
              <w:jc w:val="both"/>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1D">
      <w:pPr>
        <w:spacing w:after="0" w:line="240" w:lineRule="auto"/>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1E">
      <w:pPr>
        <w:spacing w:after="0" w:line="240" w:lineRule="auto"/>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Descripción del proyecto: </w:t>
      </w:r>
    </w:p>
    <w:p w:rsidR="00000000" w:rsidDel="00000000" w:rsidP="00000000" w:rsidRDefault="00000000" w:rsidRPr="00000000" w14:paraId="0000001F">
      <w:pPr>
        <w:spacing w:after="0" w:line="240" w:lineRule="auto"/>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20">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este proyecto vamos a realizar una infografía con herramientas digitales sobre varios estudios de la conductividad eléctrica en base al entorno y sus respectivas aplicaciones que al </w:t>
      </w:r>
      <w:r w:rsidDel="00000000" w:rsidR="00000000" w:rsidRPr="00000000">
        <w:rPr>
          <w:rFonts w:ascii="Cambria" w:cs="Cambria" w:eastAsia="Cambria" w:hAnsi="Cambria"/>
          <w:sz w:val="24"/>
          <w:szCs w:val="24"/>
          <w:highlight w:val="white"/>
          <w:rtl w:val="0"/>
        </w:rPr>
        <w:t xml:space="preserve">combinar elementos de imagen de texto, gráficos, diagramas y vídeo, una infografía es una herramienta efectiva para presentar datos y explicar problemas complejos de una manera que puede conducir rápidamente a una mejor comprensión.</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21">
      <w:pPr>
        <w:spacing w:after="0"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2">
      <w:pPr>
        <w:spacing w:after="0" w:line="240" w:lineRule="auto"/>
        <w:rPr>
          <w:rFonts w:ascii="Cambria" w:cs="Cambria" w:eastAsia="Cambria" w:hAnsi="Cambria"/>
          <w:b w:val="1"/>
          <w:sz w:val="24"/>
          <w:szCs w:val="24"/>
        </w:rPr>
      </w:pPr>
      <w:r w:rsidDel="00000000" w:rsidR="00000000" w:rsidRPr="00000000">
        <w:rPr>
          <w:rtl w:val="0"/>
        </w:rPr>
      </w:r>
    </w:p>
    <w:tbl>
      <w:tblPr>
        <w:tblStyle w:val="Table3"/>
        <w:tblW w:w="108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60"/>
        <w:tblGridChange w:id="0">
          <w:tblGrid>
            <w:gridCol w:w="10860"/>
          </w:tblGrid>
        </w:tblGridChange>
      </w:tblGrid>
      <w:tr>
        <w:trPr>
          <w:cantSplit w:val="0"/>
          <w:trHeight w:val="275" w:hRule="atLeast"/>
          <w:tblHeader w:val="0"/>
        </w:trPr>
        <w:tc>
          <w:tcPr>
            <w:shd w:fill="ffc000" w:val="clear"/>
          </w:tcPr>
          <w:p w:rsidR="00000000" w:rsidDel="00000000" w:rsidP="00000000" w:rsidRDefault="00000000" w:rsidRPr="00000000" w14:paraId="00000023">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Objetivo semanal:</w:t>
            </w:r>
            <w:r w:rsidDel="00000000" w:rsidR="00000000" w:rsidRPr="00000000">
              <w:rPr>
                <w:rFonts w:ascii="Cambria" w:cs="Cambria" w:eastAsia="Cambria" w:hAnsi="Cambria"/>
                <w:sz w:val="24"/>
                <w:szCs w:val="24"/>
                <w:rtl w:val="0"/>
              </w:rPr>
              <w:t xml:space="preserve"> Reconocer, diferenciar y clasificar los diferentes tipos de materiales en conductores, semiconductores y aislantes de acuerdo a la transferencia de la energía mediante el uso de las Tics.</w:t>
            </w:r>
          </w:p>
        </w:tc>
      </w:tr>
      <w:tr>
        <w:trPr>
          <w:cantSplit w:val="0"/>
          <w:trHeight w:val="275" w:hRule="atLeast"/>
          <w:tblHeader w:val="0"/>
        </w:trPr>
        <w:tc>
          <w:tcPr>
            <w:shd w:fill="ffc000"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Actividades para la semana 1: </w:t>
            </w:r>
            <w:r w:rsidDel="00000000" w:rsidR="00000000" w:rsidRPr="00000000">
              <w:rPr>
                <w:rFonts w:ascii="Cambria" w:cs="Cambria" w:eastAsia="Cambria" w:hAnsi="Cambria"/>
                <w:color w:val="000000"/>
                <w:sz w:val="24"/>
                <w:szCs w:val="24"/>
                <w:rtl w:val="0"/>
              </w:rPr>
              <w:t xml:space="preserve">BIOLOGÍA, FÍSICA, ANATOMÍA, QUÍMICA, EDUCACIÓN FÍSICA, MATEMÁTICA SUPERIOR, </w:t>
            </w:r>
            <w:r w:rsidDel="00000000" w:rsidR="00000000" w:rsidRPr="00000000">
              <w:rPr>
                <w:rFonts w:ascii="Cambria" w:cs="Cambria" w:eastAsia="Cambria" w:hAnsi="Cambria"/>
                <w:sz w:val="24"/>
                <w:szCs w:val="24"/>
                <w:rtl w:val="0"/>
              </w:rPr>
              <w:t xml:space="preserve">MATEMÁTICA</w:t>
            </w:r>
            <w:r w:rsidDel="00000000" w:rsidR="00000000" w:rsidRPr="00000000">
              <w:rPr>
                <w:rFonts w:ascii="Cambria" w:cs="Cambria" w:eastAsia="Cambria" w:hAnsi="Cambria"/>
                <w:color w:val="000000"/>
                <w:sz w:val="24"/>
                <w:szCs w:val="24"/>
                <w:rtl w:val="0"/>
              </w:rPr>
              <w:t xml:space="preserve">, EMPRENDIMIENTO Y GESTIÓN, CIENCIA Y TECNOLOGÍA. </w:t>
            </w:r>
            <w:r w:rsidDel="00000000" w:rsidR="00000000" w:rsidRPr="00000000">
              <w:rPr>
                <w:rFonts w:ascii="Cambria" w:cs="Cambria" w:eastAsia="Cambria" w:hAnsi="Cambria"/>
                <w:b w:val="1"/>
                <w:color w:val="000000"/>
                <w:sz w:val="24"/>
                <w:szCs w:val="24"/>
                <w:rtl w:val="0"/>
              </w:rPr>
              <w:t xml:space="preserve"> </w:t>
            </w:r>
          </w:p>
        </w:tc>
      </w:tr>
      <w:tr>
        <w:trPr>
          <w:cantSplit w:val="0"/>
          <w:trHeight w:val="392" w:hRule="atLeast"/>
          <w:tblHeader w:val="0"/>
        </w:trPr>
        <w:tc>
          <w:tcPr>
            <w:shd w:fill="b8cce4"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color w:val="000000"/>
                <w:sz w:val="24"/>
                <w:szCs w:val="24"/>
              </w:rPr>
            </w:pPr>
            <w:bookmarkStart w:colFirst="0" w:colLast="0" w:name="_heading=h.tyjcwt" w:id="2"/>
            <w:bookmarkEnd w:id="2"/>
            <w:r w:rsidDel="00000000" w:rsidR="00000000" w:rsidRPr="00000000">
              <w:rPr>
                <w:rFonts w:ascii="Cambria" w:cs="Cambria" w:eastAsia="Cambria" w:hAnsi="Cambria"/>
                <w:color w:val="000000"/>
                <w:sz w:val="24"/>
                <w:szCs w:val="24"/>
                <w:rtl w:val="0"/>
              </w:rPr>
              <w:t xml:space="preserve">BIOLOGÍA</w:t>
            </w: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conductores eléctricos en nuestro cuerpo</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sz w:val="24"/>
                <w:szCs w:val="24"/>
              </w:rPr>
            </w:pPr>
            <w:hyperlink r:id="rId8">
              <w:r w:rsidDel="00000000" w:rsidR="00000000" w:rsidRPr="00000000">
                <w:rPr>
                  <w:rFonts w:ascii="Cambria" w:cs="Cambria" w:eastAsia="Cambria" w:hAnsi="Cambria"/>
                  <w:b w:val="1"/>
                  <w:color w:val="1155cc"/>
                  <w:sz w:val="24"/>
                  <w:szCs w:val="24"/>
                  <w:u w:val="single"/>
                  <w:rtl w:val="0"/>
                </w:rPr>
                <w:t xml:space="preserve">https://www.google.com/url?sa=t&amp;rct=j&amp;q=&amp;esrc=s&amp;source=video&amp;cd=&amp;cad=rja&amp;uact=8&amp;ved=2ahUKEwitqvCWr8jzAhUbVTABHWqqAlEQtwJ6BAgIEAM&amp;url=https%3A%2F%2Fwww.youtube.com%2Fwatch%3Fv%3DEZ7RKzxvHtc&amp;usg=AOvVaw37OIj2Q52nwyBL22VLeznc</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Electricidad en el cuerpo humano y que lo conduce</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sz w:val="24"/>
                <w:szCs w:val="24"/>
              </w:rPr>
            </w:pPr>
            <w:hyperlink r:id="rId9">
              <w:r w:rsidDel="00000000" w:rsidR="00000000" w:rsidRPr="00000000">
                <w:rPr>
                  <w:rFonts w:ascii="Cambria" w:cs="Cambria" w:eastAsia="Cambria" w:hAnsi="Cambria"/>
                  <w:b w:val="1"/>
                  <w:color w:val="1155cc"/>
                  <w:sz w:val="24"/>
                  <w:szCs w:val="24"/>
                  <w:u w:val="single"/>
                  <w:rtl w:val="0"/>
                </w:rPr>
                <w:t xml:space="preserve">https://www.google.com/url?sa=t&amp;rct=j&amp;q=&amp;esrc=s&amp;source=video&amp;cd=&amp;cad=rja&amp;uact=8&amp;ved=2ahUKEwitqvCWr8jzAhUbVTABHWqqAlEQtwJ6BAgFEAM&amp;url=https%3A%2F%2Fwww.youtube.com%2Fwatch%3Fv%3DdFMv4OweuBs&amp;usg=AOvVaw1MKyyyO6jkGpJsEWaee3NG</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426"/>
              </w:tabs>
              <w:spacing w:after="0" w:line="240" w:lineRule="auto"/>
              <w:ind w:right="136"/>
              <w:jc w:val="center"/>
              <w:rPr>
                <w:b w:val="1"/>
              </w:rPr>
            </w:pPr>
            <w:r w:rsidDel="00000000" w:rsidR="00000000" w:rsidRPr="00000000">
              <w:rPr>
                <w:rtl w:val="0"/>
              </w:rPr>
            </w:r>
          </w:p>
        </w:tc>
      </w:tr>
      <w:tr>
        <w:trPr>
          <w:cantSplit w:val="0"/>
          <w:trHeight w:val="417" w:hRule="atLeast"/>
          <w:tblHeader w:val="0"/>
        </w:trPr>
        <w:tc>
          <w:tcPr>
            <w:shd w:fill="b8cce4" w:val="clear"/>
          </w:tcPr>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FÍSICA</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Ingrese a la pagina web y revise los contenidos sobre “Circuitos Eléctricos” </w:t>
            </w:r>
            <w:hyperlink r:id="rId10">
              <w:r w:rsidDel="00000000" w:rsidR="00000000" w:rsidRPr="00000000">
                <w:rPr>
                  <w:rFonts w:ascii="Cambria" w:cs="Cambria" w:eastAsia="Cambria" w:hAnsi="Cambria"/>
                  <w:color w:val="1155cc"/>
                  <w:sz w:val="24"/>
                  <w:szCs w:val="24"/>
                  <w:u w:val="single"/>
                  <w:rtl w:val="0"/>
                </w:rPr>
                <w:t xml:space="preserve">https://www.areatecnologia.com/electricidad/circuitos-electricos.html</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Ingrese a la plataforma de construcción de circuitos eléctricos.</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hyperlink r:id="rId11">
              <w:r w:rsidDel="00000000" w:rsidR="00000000" w:rsidRPr="00000000">
                <w:rPr>
                  <w:rFonts w:ascii="Cambria" w:cs="Cambria" w:eastAsia="Cambria" w:hAnsi="Cambria"/>
                  <w:color w:val="1155cc"/>
                  <w:sz w:val="24"/>
                  <w:szCs w:val="24"/>
                  <w:u w:val="single"/>
                  <w:rtl w:val="0"/>
                </w:rPr>
                <w:t xml:space="preserve">https://phet.colorado.edu/sims/html/circuit-construction-kit-dc/latest/circuit-construction-kit-dc_es.html</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b w:val="1"/>
                <w:sz w:val="24"/>
                <w:szCs w:val="24"/>
              </w:rPr>
            </w:pPr>
            <w:r w:rsidDel="00000000" w:rsidR="00000000" w:rsidRPr="00000000">
              <w:rPr>
                <w:rtl w:val="0"/>
              </w:rPr>
            </w:r>
          </w:p>
        </w:tc>
      </w:tr>
      <w:tr>
        <w:trPr>
          <w:cantSplit w:val="0"/>
          <w:trHeight w:val="125" w:hRule="atLeast"/>
          <w:tblHeader w:val="0"/>
        </w:trPr>
        <w:tc>
          <w:tcPr>
            <w:shd w:fill="b8cce4" w:val="clear"/>
          </w:tcPr>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ANATOMÍA</w:t>
            </w:r>
            <w:r w:rsidDel="00000000" w:rsidR="00000000" w:rsidRPr="00000000">
              <w:rPr>
                <w:rtl w:val="0"/>
              </w:rPr>
            </w:r>
          </w:p>
        </w:tc>
      </w:tr>
      <w:tr>
        <w:trPr>
          <w:cantSplit w:val="0"/>
          <w:trHeight w:val="5970" w:hRule="atLeast"/>
          <w:tblHeader w:val="0"/>
        </w:trPr>
        <w:tc>
          <w:tcPr/>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426"/>
              </w:tabs>
              <w:spacing w:after="0" w:line="240" w:lineRule="auto"/>
              <w:ind w:right="136"/>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Pr>
              <w:drawing>
                <wp:inline distB="114300" distT="114300" distL="114300" distR="114300">
                  <wp:extent cx="1858963" cy="1239308"/>
                  <wp:effectExtent b="0" l="0" r="0" t="0"/>
                  <wp:docPr id="1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858963" cy="1239308"/>
                          </a:xfrm>
                          <a:prstGeom prst="rect"/>
                          <a:ln/>
                        </pic:spPr>
                      </pic:pic>
                    </a:graphicData>
                  </a:graphic>
                </wp:inline>
              </w:drawing>
            </w:r>
            <w:r w:rsidDel="00000000" w:rsidR="00000000" w:rsidRPr="00000000">
              <w:rPr>
                <w:rFonts w:ascii="Arial" w:cs="Arial" w:eastAsia="Arial" w:hAnsi="Arial"/>
                <w:color w:val="202124"/>
                <w:sz w:val="24"/>
                <w:szCs w:val="24"/>
                <w:highlight w:val="white"/>
                <w:rtl w:val="0"/>
              </w:rPr>
              <w:t xml:space="preserve"> </w:t>
            </w:r>
            <w:r w:rsidDel="00000000" w:rsidR="00000000" w:rsidRPr="00000000">
              <w:rPr>
                <w:rFonts w:ascii="Arial" w:cs="Arial" w:eastAsia="Arial" w:hAnsi="Arial"/>
                <w:color w:val="202124"/>
                <w:sz w:val="24"/>
                <w:szCs w:val="24"/>
                <w:highlight w:val="white"/>
              </w:rPr>
              <w:drawing>
                <wp:inline distB="114300" distT="114300" distL="114300" distR="114300">
                  <wp:extent cx="1992313" cy="1154866"/>
                  <wp:effectExtent b="0" l="0" r="0" t="0"/>
                  <wp:docPr id="2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92313" cy="115486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426"/>
              </w:tabs>
              <w:spacing w:after="0" w:line="240" w:lineRule="auto"/>
              <w:ind w:right="136"/>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Las mitocondrias son los orgánulos celulares que generan la mayor parte de la energía química necesaria para activar las reacciones bioquímicas de la célula. La energía química producida por las mitocondrias se almacena en una molécula energizada llamada trifosfato de adenosina (ATP).</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Observe los siguientes videos. </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hyperlink r:id="rId14">
              <w:r w:rsidDel="00000000" w:rsidR="00000000" w:rsidRPr="00000000">
                <w:rPr>
                  <w:rFonts w:ascii="Arial" w:cs="Arial" w:eastAsia="Arial" w:hAnsi="Arial"/>
                  <w:color w:val="1155cc"/>
                  <w:sz w:val="24"/>
                  <w:szCs w:val="24"/>
                  <w:highlight w:val="white"/>
                  <w:u w:val="single"/>
                  <w:rtl w:val="0"/>
                </w:rPr>
                <w:t xml:space="preserve">https://www.youtube.com/watch?v=51o8szLbFfI</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hyperlink r:id="rId15">
              <w:r w:rsidDel="00000000" w:rsidR="00000000" w:rsidRPr="00000000">
                <w:rPr>
                  <w:rFonts w:ascii="Arial" w:cs="Arial" w:eastAsia="Arial" w:hAnsi="Arial"/>
                  <w:color w:val="1155cc"/>
                  <w:sz w:val="24"/>
                  <w:szCs w:val="24"/>
                  <w:highlight w:val="white"/>
                  <w:u w:val="single"/>
                  <w:rtl w:val="0"/>
                </w:rPr>
                <w:t xml:space="preserve">https://www.youtube.com/watch?v=wSsZRjaN_Ac</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En base al video y en padlet, cree un comentario de como funciona la mitocondria para generar energía.  </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tl w:val="0"/>
              </w:rPr>
            </w:r>
          </w:p>
        </w:tc>
      </w:tr>
      <w:tr>
        <w:trPr>
          <w:cantSplit w:val="0"/>
          <w:trHeight w:val="420" w:hRule="atLeast"/>
          <w:tblHeader w:val="0"/>
        </w:trPr>
        <w:tc>
          <w:tcPr>
            <w:shd w:fill="b8cce4" w:val="clear"/>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QUÍMICA</w:t>
            </w:r>
          </w:p>
        </w:tc>
      </w:tr>
      <w:tr>
        <w:trPr>
          <w:cantSplit w:val="0"/>
          <w:trHeight w:val="838" w:hRule="atLeast"/>
          <w:tblHeader w:val="0"/>
        </w:trPr>
        <w:tc>
          <w:tcPr/>
          <w:p w:rsidR="00000000" w:rsidDel="00000000" w:rsidP="00000000" w:rsidRDefault="00000000" w:rsidRPr="00000000" w14:paraId="00000040">
            <w:pPr>
              <w:tabs>
                <w:tab w:val="left" w:pos="426"/>
              </w:tabs>
              <w:spacing w:after="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sales como conductores</w:t>
            </w:r>
          </w:p>
          <w:p w:rsidR="00000000" w:rsidDel="00000000" w:rsidP="00000000" w:rsidRDefault="00000000" w:rsidRPr="00000000" w14:paraId="00000041">
            <w:pPr>
              <w:tabs>
                <w:tab w:val="left" w:pos="426"/>
              </w:tabs>
              <w:spacing w:after="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Que hace que el agua sea un conductor electrico y como realizarlo</w:t>
            </w:r>
          </w:p>
          <w:p w:rsidR="00000000" w:rsidDel="00000000" w:rsidP="00000000" w:rsidRDefault="00000000" w:rsidRPr="00000000" w14:paraId="00000042">
            <w:pPr>
              <w:tabs>
                <w:tab w:val="left" w:pos="426"/>
              </w:tabs>
              <w:spacing w:after="240" w:lineRule="auto"/>
              <w:jc w:val="center"/>
              <w:rPr>
                <w:rFonts w:ascii="Cambria" w:cs="Cambria" w:eastAsia="Cambria" w:hAnsi="Cambria"/>
                <w:sz w:val="24"/>
                <w:szCs w:val="24"/>
              </w:rPr>
            </w:pPr>
            <w:hyperlink r:id="rId16">
              <w:r w:rsidDel="00000000" w:rsidR="00000000" w:rsidRPr="00000000">
                <w:rPr>
                  <w:rFonts w:ascii="Cambria" w:cs="Cambria" w:eastAsia="Cambria" w:hAnsi="Cambria"/>
                  <w:color w:val="1155cc"/>
                  <w:sz w:val="24"/>
                  <w:szCs w:val="24"/>
                  <w:u w:val="single"/>
                  <w:rtl w:val="0"/>
                </w:rPr>
                <w:t xml:space="preserve">https://www.google.com/url?sa=t&amp;rct=j&amp;q=&amp;esrc=s&amp;source=video&amp;cd=&amp;cad=rja&amp;uact=8&amp;ved=2ahUKEwjfhv7HrsjzAhVzsjEKHcvqCKQQtwJ6BAgEEAM&amp;url=https%3A%2F%2Fwww.youtube.com%2Fwatch%3Fv%3DDnajRoFP-SQ&amp;usg=AOvVaw0_J4XqPzRPCfDx-qQyKQi1</w:t>
              </w:r>
            </w:hyperlink>
            <w:r w:rsidDel="00000000" w:rsidR="00000000" w:rsidRPr="00000000">
              <w:rPr>
                <w:rtl w:val="0"/>
              </w:rPr>
            </w:r>
          </w:p>
          <w:p w:rsidR="00000000" w:rsidDel="00000000" w:rsidP="00000000" w:rsidRDefault="00000000" w:rsidRPr="00000000" w14:paraId="00000043">
            <w:pPr>
              <w:tabs>
                <w:tab w:val="left" w:pos="426"/>
              </w:tabs>
              <w:spacing w:after="240" w:lineRule="auto"/>
              <w:jc w:val="center"/>
              <w:rPr>
                <w:rFonts w:ascii="Cambria" w:cs="Cambria" w:eastAsia="Cambria" w:hAnsi="Cambria"/>
                <w:sz w:val="24"/>
                <w:szCs w:val="24"/>
              </w:rPr>
            </w:pPr>
            <w:hyperlink r:id="rId17">
              <w:r w:rsidDel="00000000" w:rsidR="00000000" w:rsidRPr="00000000">
                <w:rPr>
                  <w:rFonts w:ascii="Cambria" w:cs="Cambria" w:eastAsia="Cambria" w:hAnsi="Cambria"/>
                  <w:color w:val="1155cc"/>
                  <w:sz w:val="24"/>
                  <w:szCs w:val="24"/>
                  <w:u w:val="single"/>
                  <w:rtl w:val="0"/>
                </w:rPr>
                <w:t xml:space="preserve">https://www.google.com/url?sa=t&amp;rct=j&amp;q=&amp;esrc=s&amp;source=video&amp;cd=&amp;cad=rja&amp;uact=8&amp;ved=2ahUKEwjfhv7HrsjzAhVzsjEKHcvqCKQQtwJ6BAgHEAM&amp;url=https%3A%2F%2Fwww.youtube.com%2Fwatch%3Fv%3D8DHbFiIvZWg&amp;usg=AOvVaw0El4dTffTavCc0TwS5A6B7</w:t>
              </w:r>
            </w:hyperlink>
            <w:r w:rsidDel="00000000" w:rsidR="00000000" w:rsidRPr="00000000">
              <w:rPr>
                <w:rtl w:val="0"/>
              </w:rPr>
            </w:r>
          </w:p>
        </w:tc>
      </w:tr>
      <w:tr>
        <w:trPr>
          <w:cantSplit w:val="0"/>
          <w:trHeight w:val="424" w:hRule="atLeast"/>
          <w:tblHeader w:val="0"/>
        </w:trPr>
        <w:tc>
          <w:tcPr>
            <w:shd w:fill="b8cce4" w:val="clear"/>
          </w:tcPr>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EDUCACIÓN FÍSICA</w:t>
            </w:r>
          </w:p>
        </w:tc>
      </w:tr>
      <w:tr>
        <w:trPr>
          <w:cantSplit w:val="0"/>
          <w:trHeight w:val="838" w:hRule="atLeast"/>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pos="426"/>
              </w:tabs>
              <w:spacing w:after="0" w:line="240" w:lineRule="auto"/>
              <w:ind w:right="136"/>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Respiración dentro de la actividad física para la producción de energía.</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pos="426"/>
              </w:tabs>
              <w:spacing w:after="0" w:line="240" w:lineRule="auto"/>
              <w:ind w:right="136"/>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pos="426"/>
              </w:tabs>
              <w:spacing w:after="0" w:line="240" w:lineRule="auto"/>
              <w:ind w:right="136"/>
              <w:jc w:val="left"/>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Respiración Anaerobica y aerobica.</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620963" cy="1471496"/>
                  <wp:effectExtent b="0" l="0" r="0" t="0"/>
                  <wp:docPr id="25"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620963" cy="147149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Observe el siguiente video sobre respiración celular:  </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pos="426"/>
              </w:tabs>
              <w:spacing w:after="0" w:line="240" w:lineRule="auto"/>
              <w:ind w:right="136"/>
              <w:jc w:val="left"/>
              <w:rPr>
                <w:rFonts w:ascii="Cambria" w:cs="Cambria" w:eastAsia="Cambria" w:hAnsi="Cambria"/>
                <w:sz w:val="24"/>
                <w:szCs w:val="24"/>
              </w:rPr>
            </w:pPr>
            <w:hyperlink r:id="rId19">
              <w:r w:rsidDel="00000000" w:rsidR="00000000" w:rsidRPr="00000000">
                <w:rPr>
                  <w:rFonts w:ascii="Cambria" w:cs="Cambria" w:eastAsia="Cambria" w:hAnsi="Cambria"/>
                  <w:color w:val="1155cc"/>
                  <w:sz w:val="24"/>
                  <w:szCs w:val="24"/>
                  <w:u w:val="single"/>
                  <w:rtl w:val="0"/>
                </w:rPr>
                <w:t xml:space="preserve">https://www.youtube.com/watch?v=1aaaL2Csx5U</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pos="426"/>
              </w:tabs>
              <w:spacing w:after="0" w:line="240" w:lineRule="auto"/>
              <w:ind w:right="136"/>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pos="426"/>
              </w:tabs>
              <w:spacing w:after="0" w:line="240" w:lineRule="auto"/>
              <w:ind w:right="136"/>
              <w:jc w:val="left"/>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Experimentación:  </w:t>
            </w:r>
            <w:r w:rsidDel="00000000" w:rsidR="00000000" w:rsidRPr="00000000">
              <w:rPr>
                <w:rFonts w:ascii="Cambria" w:cs="Cambria" w:eastAsia="Cambria" w:hAnsi="Cambria"/>
                <w:sz w:val="24"/>
                <w:szCs w:val="24"/>
                <w:rtl w:val="0"/>
              </w:rPr>
              <w:t xml:space="preserve">Desarrolle actividades físicas anaeróbicas y aeróbicas, para poder experimentar cómo trabaja la energía dentro del ejercicio.   </w: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sz w:val="24"/>
                <w:szCs w:val="24"/>
              </w:rPr>
            </w:pPr>
            <w:r w:rsidDel="00000000" w:rsidR="00000000" w:rsidRPr="00000000">
              <w:rPr>
                <w:rtl w:val="0"/>
              </w:rPr>
            </w:r>
          </w:p>
        </w:tc>
      </w:tr>
      <w:tr>
        <w:trPr>
          <w:cantSplit w:val="0"/>
          <w:trHeight w:val="400" w:hRule="atLeast"/>
          <w:tblHeader w:val="0"/>
        </w:trPr>
        <w:tc>
          <w:tcPr>
            <w:shd w:fill="b8cce4"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MATEMÁTICA SUPERIOR</w:t>
            </w:r>
          </w:p>
        </w:tc>
      </w:tr>
      <w:tr>
        <w:trPr>
          <w:cantSplit w:val="0"/>
          <w:trHeight w:val="838" w:hRule="atLeast"/>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Observe el video ¿Qué es la ley de Ohm?</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hyperlink r:id="rId20">
              <w:r w:rsidDel="00000000" w:rsidR="00000000" w:rsidRPr="00000000">
                <w:rPr>
                  <w:rFonts w:ascii="Cambria" w:cs="Cambria" w:eastAsia="Cambria" w:hAnsi="Cambria"/>
                  <w:color w:val="1155cc"/>
                  <w:sz w:val="24"/>
                  <w:szCs w:val="24"/>
                  <w:u w:val="single"/>
                  <w:rtl w:val="0"/>
                </w:rPr>
                <w:t xml:space="preserve">https://www.youtube.com/watch?v=</w:t>
              </w:r>
            </w:hyperlink>
            <w:hyperlink r:id="rId21">
              <w:r w:rsidDel="00000000" w:rsidR="00000000" w:rsidRPr="00000000">
                <w:rPr>
                  <w:rFonts w:ascii="Cambria" w:cs="Cambria" w:eastAsia="Cambria" w:hAnsi="Cambria"/>
                  <w:color w:val="1155cc"/>
                  <w:sz w:val="24"/>
                  <w:szCs w:val="24"/>
                  <w:u w:val="single"/>
                  <w:rtl w:val="0"/>
                </w:rPr>
                <w:t xml:space="preserve">x99TPYOjiPA</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Revise el video sobre la relación de la ley de Ohm mediante el triángulo:</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hyperlink r:id="rId22">
              <w:r w:rsidDel="00000000" w:rsidR="00000000" w:rsidRPr="00000000">
                <w:rPr>
                  <w:rFonts w:ascii="Cambria" w:cs="Cambria" w:eastAsia="Cambria" w:hAnsi="Cambria"/>
                  <w:color w:val="1155cc"/>
                  <w:sz w:val="24"/>
                  <w:szCs w:val="24"/>
                  <w:u w:val="single"/>
                  <w:rtl w:val="0"/>
                </w:rPr>
                <w:t xml:space="preserve">https://www.youtube.com/watch?v=3WMCAXL-C_Q</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tl w:val="0"/>
              </w:rPr>
            </w:r>
          </w:p>
        </w:tc>
      </w:tr>
      <w:tr>
        <w:trPr>
          <w:cantSplit w:val="0"/>
          <w:trHeight w:val="431" w:hRule="atLeast"/>
          <w:tblHeader w:val="0"/>
        </w:trPr>
        <w:tc>
          <w:tcPr>
            <w:shd w:fill="b8cce4" w:val="clear"/>
          </w:tcPr>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MATEMÁTICA</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tabs>
                <w:tab w:val="left" w:pos="426"/>
              </w:tabs>
              <w:spacing w:after="0" w:line="240" w:lineRule="auto"/>
              <w:ind w:left="720" w:right="136" w:hanging="360"/>
              <w:jc w:val="both"/>
              <w:rPr>
                <w:rFonts w:ascii="Cambria" w:cs="Cambria" w:eastAsia="Cambria" w:hAnsi="Cambria"/>
                <w:color w:val="000000"/>
                <w:sz w:val="24"/>
                <w:szCs w:val="24"/>
                <w:u w:val="none"/>
              </w:rPr>
            </w:pPr>
            <w:r w:rsidDel="00000000" w:rsidR="00000000" w:rsidRPr="00000000">
              <w:rPr>
                <w:rFonts w:ascii="Cambria" w:cs="Cambria" w:eastAsia="Cambria" w:hAnsi="Cambria"/>
                <w:sz w:val="24"/>
                <w:szCs w:val="24"/>
                <w:rtl w:val="0"/>
              </w:rPr>
              <w:t xml:space="preserve">Ingrese al siguiente link, observe el video de como resolver ecuaciones lineales con dos incógnitas</w:t>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pos="426"/>
              </w:tabs>
              <w:spacing w:after="0" w:line="240" w:lineRule="auto"/>
              <w:ind w:left="720" w:right="136"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https://www.youtube.com/watch?v=apPXOlZnRhg</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tabs>
                <w:tab w:val="left" w:pos="426"/>
              </w:tabs>
              <w:spacing w:after="0" w:line="240" w:lineRule="auto"/>
              <w:ind w:left="720" w:right="136"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resuelva los ejercicios planteados de sistemas de dos ecuaciones con dos incognitas que los encontrará en la plataforma Edmodo.</w:t>
            </w:r>
          </w:p>
        </w:tc>
      </w:tr>
      <w:tr>
        <w:trPr>
          <w:cantSplit w:val="0"/>
          <w:trHeight w:val="407" w:hRule="atLeast"/>
          <w:tblHeader w:val="0"/>
        </w:trPr>
        <w:tc>
          <w:tcPr>
            <w:shd w:fill="b8cce4"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EMPRENDIMIENTO Y GESTIÓN</w:t>
            </w:r>
          </w:p>
        </w:tc>
      </w:tr>
      <w:tr>
        <w:trPr>
          <w:cantSplit w:val="0"/>
          <w:trHeight w:val="838" w:hRule="atLeast"/>
          <w:tblHeader w:val="0"/>
        </w:trPr>
        <w:tc>
          <w:tcPr/>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b w:val="1"/>
              </w:rPr>
            </w:pPr>
            <w:r w:rsidDel="00000000" w:rsidR="00000000" w:rsidRPr="00000000">
              <w:rPr>
                <w:b w:val="1"/>
                <w:rtl w:val="0"/>
              </w:rPr>
              <w:t xml:space="preserve">-Leer el concepto básico de un proyecto de inversión los subtemas, motivos de investigación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b w:val="1"/>
                <w:color w:val="262626"/>
                <w:sz w:val="24"/>
                <w:szCs w:val="24"/>
              </w:rPr>
            </w:pPr>
            <w:r w:rsidDel="00000000" w:rsidR="00000000" w:rsidRPr="00000000">
              <w:rPr>
                <w:b w:val="1"/>
                <w:rtl w:val="0"/>
              </w:rPr>
              <w:t xml:space="preserve">-Elaborar un cuadro sin</w:t>
            </w:r>
            <w:r w:rsidDel="00000000" w:rsidR="00000000" w:rsidRPr="00000000">
              <w:rPr>
                <w:b w:val="1"/>
                <w:color w:val="262626"/>
                <w:sz w:val="24"/>
                <w:szCs w:val="24"/>
                <w:rtl w:val="0"/>
              </w:rPr>
              <w:t xml:space="preserve"> sinóptico del proyecto de inversión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b w:val="1"/>
              </w:rPr>
            </w:pPr>
            <w:r w:rsidDel="00000000" w:rsidR="00000000" w:rsidRPr="00000000">
              <w:rPr>
                <w:b w:val="1"/>
                <w:rtl w:val="0"/>
              </w:rPr>
              <w:t xml:space="preserve">-Realizar un ejemplo del proyecto de inversión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b w:val="1"/>
              </w:rPr>
            </w:pPr>
            <w:r w:rsidDel="00000000" w:rsidR="00000000" w:rsidRPr="00000000">
              <w:rPr>
                <w:b w:val="1"/>
                <w:rtl w:val="0"/>
              </w:rPr>
              <w:t xml:space="preserve">-Relacionar el conocimiento con el respeto a la cultura de paz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b w:val="1"/>
              </w:rPr>
            </w:pPr>
            <w:r w:rsidDel="00000000" w:rsidR="00000000" w:rsidRPr="00000000">
              <w:rPr>
                <w:b w:val="1"/>
                <w:rtl w:val="0"/>
              </w:rPr>
              <w:t xml:space="preserve">-Indagar ¿de dónde y porque surge el termino </w:t>
            </w:r>
            <w:r w:rsidDel="00000000" w:rsidR="00000000" w:rsidRPr="00000000">
              <w:rPr>
                <w:rFonts w:ascii="Times New Roman" w:cs="Times New Roman" w:eastAsia="Times New Roman" w:hAnsi="Times New Roman"/>
                <w:b w:val="1"/>
                <w:rtl w:val="0"/>
              </w:rPr>
              <w:t xml:space="preserve">proyecto de inversion</w:t>
            </w:r>
            <w:r w:rsidDel="00000000" w:rsidR="00000000" w:rsidRPr="00000000">
              <w:rPr>
                <w:b w:val="1"/>
                <w:rtl w:val="0"/>
              </w:rPr>
              <w:t xml:space="preserve"> </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b w:val="1"/>
              </w:rPr>
            </w:pPr>
            <w:r w:rsidDel="00000000" w:rsidR="00000000" w:rsidRPr="00000000">
              <w:rPr>
                <w:b w:val="1"/>
                <w:rtl w:val="0"/>
              </w:rPr>
              <w:t xml:space="preserve">-Contestar las preguntas de la evaluación formativa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b w:val="1"/>
              </w:rPr>
            </w:pPr>
            <w:r w:rsidDel="00000000" w:rsidR="00000000" w:rsidRPr="00000000">
              <w:rPr>
                <w:b w:val="1"/>
                <w:rtl w:val="0"/>
              </w:rPr>
              <w:t xml:space="preserve">-Reconocer acciones para mantener una cultura de paz en el diario vivir </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sz w:val="24"/>
                <w:szCs w:val="24"/>
              </w:rPr>
            </w:pPr>
            <w:r w:rsidDel="00000000" w:rsidR="00000000" w:rsidRPr="00000000">
              <w:rPr>
                <w:rtl w:val="0"/>
              </w:rPr>
            </w:r>
          </w:p>
        </w:tc>
      </w:tr>
      <w:tr>
        <w:trPr>
          <w:cantSplit w:val="0"/>
          <w:trHeight w:val="425" w:hRule="atLeast"/>
          <w:tblHeader w:val="0"/>
        </w:trPr>
        <w:tc>
          <w:tcPr>
            <w:shd w:fill="b8cce4" w:val="clear"/>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CIENCIA Y TECNOLOGÍA</w:t>
            </w:r>
          </w:p>
        </w:tc>
      </w:tr>
      <w:tr>
        <w:trPr>
          <w:cantSplit w:val="0"/>
          <w:trHeight w:val="838" w:hRule="atLeast"/>
          <w:tblHeader w:val="0"/>
        </w:trPr>
        <w:tc>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426"/>
              </w:tabs>
              <w:spacing w:after="0" w:line="240" w:lineRule="auto"/>
              <w:ind w:right="136"/>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Trabajar en la creación de una infografía en canva,respetando los pasos a seguir.</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178050" cy="4634149"/>
                  <wp:effectExtent b="0" l="0" r="0" t="0"/>
                  <wp:docPr id="22"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178050" cy="4634149"/>
                          </a:xfrm>
                          <a:prstGeom prst="rect"/>
                          <a:ln/>
                        </pic:spPr>
                      </pic:pic>
                    </a:graphicData>
                  </a:graphic>
                </wp:inline>
              </w:drawing>
            </w:r>
            <w:r w:rsidDel="00000000" w:rsidR="00000000" w:rsidRPr="00000000">
              <w:rPr>
                <w:rtl w:val="0"/>
              </w:rPr>
            </w:r>
          </w:p>
        </w:tc>
      </w:tr>
      <w:tr>
        <w:trPr>
          <w:cantSplit w:val="0"/>
          <w:trHeight w:val="486" w:hRule="atLeast"/>
          <w:tblHeader w:val="0"/>
        </w:trPr>
        <w:tc>
          <w:tcPr>
            <w:shd w:fill="8064a2" w:val="cle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tabs>
                <w:tab w:val="left" w:pos="284"/>
              </w:tabs>
              <w:spacing w:after="0" w:lineRule="auto"/>
              <w:ind w:right="-57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Objetivo semanal: </w:t>
            </w:r>
            <w:r w:rsidDel="00000000" w:rsidR="00000000" w:rsidRPr="00000000">
              <w:rPr>
                <w:rFonts w:ascii="Cambria" w:cs="Cambria" w:eastAsia="Cambria" w:hAnsi="Cambria"/>
                <w:color w:val="000000"/>
                <w:sz w:val="24"/>
                <w:szCs w:val="24"/>
                <w:rtl w:val="0"/>
              </w:rPr>
              <w:t xml:space="preserve">Diseñar, crear y s</w:t>
            </w:r>
            <w:r w:rsidDel="00000000" w:rsidR="00000000" w:rsidRPr="00000000">
              <w:rPr>
                <w:rFonts w:ascii="Cambria" w:cs="Cambria" w:eastAsia="Cambria" w:hAnsi="Cambria"/>
                <w:sz w:val="24"/>
                <w:szCs w:val="24"/>
                <w:rtl w:val="0"/>
              </w:rPr>
              <w:t xml:space="preserve">ocializar una infografía “Aprendo e </w:t>
            </w:r>
            <w:r w:rsidDel="00000000" w:rsidR="00000000" w:rsidRPr="00000000">
              <w:rPr>
                <w:rFonts w:ascii="Cambria" w:cs="Cambria" w:eastAsia="Cambria" w:hAnsi="Cambria"/>
                <w:sz w:val="24"/>
                <w:szCs w:val="24"/>
                <w:rtl w:val="0"/>
              </w:rPr>
              <w:t xml:space="preserve">informo</w:t>
            </w:r>
            <w:r w:rsidDel="00000000" w:rsidR="00000000" w:rsidRPr="00000000">
              <w:rPr>
                <w:rFonts w:ascii="Cambria" w:cs="Cambria" w:eastAsia="Cambria" w:hAnsi="Cambria"/>
                <w:sz w:val="24"/>
                <w:szCs w:val="24"/>
                <w:rtl w:val="0"/>
              </w:rPr>
              <w:t xml:space="preserve"> en base a la Conductividad Eléctrica” mediante el uso de recursos digitales para informar a través de las redes sociales sobre las aplicaciones de la conductividad eléctrica.</w:t>
            </w:r>
            <w:r w:rsidDel="00000000" w:rsidR="00000000" w:rsidRPr="00000000">
              <w:rPr>
                <w:rtl w:val="0"/>
              </w:rPr>
            </w:r>
          </w:p>
        </w:tc>
      </w:tr>
      <w:tr>
        <w:trPr>
          <w:cantSplit w:val="0"/>
          <w:trHeight w:val="486" w:hRule="atLeast"/>
          <w:tblHeader w:val="0"/>
        </w:trPr>
        <w:tc>
          <w:tcPr>
            <w:shd w:fill="8064a2" w:val="clear"/>
          </w:tcPr>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Actividades para la semana 2: </w:t>
            </w:r>
            <w:r w:rsidDel="00000000" w:rsidR="00000000" w:rsidRPr="00000000">
              <w:rPr>
                <w:rFonts w:ascii="Cambria" w:cs="Cambria" w:eastAsia="Cambria" w:hAnsi="Cambria"/>
                <w:color w:val="000000"/>
                <w:sz w:val="24"/>
                <w:szCs w:val="24"/>
                <w:rtl w:val="0"/>
              </w:rPr>
              <w:t xml:space="preserve">BIOLOGÍA, FÍSICA, ANATOMÍA, QUÍMICA, EDUCACIÓN FÍSICA, MATEMÁTICA SUPERIOR, </w:t>
            </w:r>
            <w:r w:rsidDel="00000000" w:rsidR="00000000" w:rsidRPr="00000000">
              <w:rPr>
                <w:rFonts w:ascii="Cambria" w:cs="Cambria" w:eastAsia="Cambria" w:hAnsi="Cambria"/>
                <w:sz w:val="24"/>
                <w:szCs w:val="24"/>
                <w:rtl w:val="0"/>
              </w:rPr>
              <w:t xml:space="preserve">MATEMÁTICA</w:t>
            </w:r>
            <w:r w:rsidDel="00000000" w:rsidR="00000000" w:rsidRPr="00000000">
              <w:rPr>
                <w:rFonts w:ascii="Cambria" w:cs="Cambria" w:eastAsia="Cambria" w:hAnsi="Cambria"/>
                <w:color w:val="000000"/>
                <w:sz w:val="24"/>
                <w:szCs w:val="24"/>
                <w:rtl w:val="0"/>
              </w:rPr>
              <w:t xml:space="preserve">, EMPRENDIMIENTO Y GESTIÓN, CIENCIA Y TECNOLOGÍA. </w:t>
            </w:r>
            <w:r w:rsidDel="00000000" w:rsidR="00000000" w:rsidRPr="00000000">
              <w:rPr>
                <w:rFonts w:ascii="Cambria" w:cs="Cambria" w:eastAsia="Cambria" w:hAnsi="Cambria"/>
                <w:b w:val="1"/>
                <w:color w:val="000000"/>
                <w:sz w:val="24"/>
                <w:szCs w:val="24"/>
                <w:rtl w:val="0"/>
              </w:rPr>
              <w:t xml:space="preserve"> </w:t>
            </w:r>
          </w:p>
        </w:tc>
      </w:tr>
      <w:tr>
        <w:trPr>
          <w:cantSplit w:val="0"/>
          <w:trHeight w:val="392" w:hRule="atLeast"/>
          <w:tblHeader w:val="0"/>
        </w:trPr>
        <w:tc>
          <w:tcPr>
            <w:shd w:fill="b8cce4" w:val="clear"/>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BIOLOGÍA</w:t>
            </w: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color w:val="000000"/>
                <w:sz w:val="24"/>
                <w:szCs w:val="24"/>
              </w:rPr>
            </w:pPr>
            <w:r w:rsidDel="00000000" w:rsidR="00000000" w:rsidRPr="00000000">
              <w:rPr>
                <w:rtl w:val="0"/>
              </w:rPr>
            </w:r>
          </w:p>
        </w:tc>
      </w:tr>
      <w:tr>
        <w:trPr>
          <w:cantSplit w:val="0"/>
          <w:trHeight w:val="417" w:hRule="atLeast"/>
          <w:tblHeader w:val="0"/>
        </w:trPr>
        <w:tc>
          <w:tcPr>
            <w:shd w:fill="b8cce4"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FÍSICA</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6B">
            <w:pPr>
              <w:tabs>
                <w:tab w:val="left" w:pos="426"/>
              </w:tabs>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 Diseñe los siguientes circuitos eléctricos:</w:t>
            </w:r>
          </w:p>
          <w:p w:rsidR="00000000" w:rsidDel="00000000" w:rsidP="00000000" w:rsidRDefault="00000000" w:rsidRPr="00000000" w14:paraId="0000006C">
            <w:pPr>
              <w:tabs>
                <w:tab w:val="left" w:pos="426"/>
              </w:tabs>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1.1 Dos focos y un interruptor.</w:t>
            </w:r>
          </w:p>
          <w:p w:rsidR="00000000" w:rsidDel="00000000" w:rsidP="00000000" w:rsidRDefault="00000000" w:rsidRPr="00000000" w14:paraId="0000006D">
            <w:pPr>
              <w:tabs>
                <w:tab w:val="left" w:pos="426"/>
              </w:tabs>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1.2 Tres focos y dos interruptores.</w:t>
            </w:r>
          </w:p>
          <w:p w:rsidR="00000000" w:rsidDel="00000000" w:rsidP="00000000" w:rsidRDefault="00000000" w:rsidRPr="00000000" w14:paraId="0000006E">
            <w:pPr>
              <w:tabs>
                <w:tab w:val="left" w:pos="426"/>
              </w:tabs>
              <w:ind w:right="136"/>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6F">
            <w:pPr>
              <w:tabs>
                <w:tab w:val="left" w:pos="426"/>
              </w:tabs>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2. Tome una fotografía al finalizar la construcción del circuito 1.1.</w:t>
            </w:r>
          </w:p>
          <w:p w:rsidR="00000000" w:rsidDel="00000000" w:rsidP="00000000" w:rsidRDefault="00000000" w:rsidRPr="00000000" w14:paraId="00000070">
            <w:pPr>
              <w:tabs>
                <w:tab w:val="left" w:pos="426"/>
              </w:tabs>
              <w:ind w:right="136"/>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1">
            <w:pPr>
              <w:tabs>
                <w:tab w:val="left" w:pos="426"/>
              </w:tabs>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3. Realice un video sobre la elaboración del circuito 1.2.</w:t>
            </w:r>
          </w:p>
          <w:p w:rsidR="00000000" w:rsidDel="00000000" w:rsidP="00000000" w:rsidRDefault="00000000" w:rsidRPr="00000000" w14:paraId="00000072">
            <w:pPr>
              <w:tabs>
                <w:tab w:val="left" w:pos="426"/>
              </w:tabs>
              <w:ind w:right="136"/>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4. La fotografía y el video colóquelo dentro de la infografía en la sección de Física.</w:t>
            </w:r>
          </w:p>
        </w:tc>
      </w:tr>
      <w:tr>
        <w:trPr>
          <w:cantSplit w:val="0"/>
          <w:trHeight w:val="125" w:hRule="atLeast"/>
          <w:tblHeader w:val="0"/>
        </w:trPr>
        <w:tc>
          <w:tcPr>
            <w:shd w:fill="b8cce4"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ANATOMÍA</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En anatomía humana, el sistema muscular</w:t>
            </w:r>
            <w:r w:rsidDel="00000000" w:rsidR="00000000" w:rsidRPr="00000000">
              <w:rPr>
                <w:rFonts w:ascii="Arial" w:cs="Arial" w:eastAsia="Arial" w:hAnsi="Arial"/>
                <w:b w:val="1"/>
                <w:color w:val="202124"/>
                <w:sz w:val="24"/>
                <w:szCs w:val="24"/>
                <w:highlight w:val="white"/>
                <w:rtl w:val="0"/>
              </w:rPr>
              <w:t xml:space="preserve"> </w:t>
            </w:r>
            <w:r w:rsidDel="00000000" w:rsidR="00000000" w:rsidRPr="00000000">
              <w:rPr>
                <w:rFonts w:ascii="Arial" w:cs="Arial" w:eastAsia="Arial" w:hAnsi="Arial"/>
                <w:color w:val="202124"/>
                <w:sz w:val="24"/>
                <w:szCs w:val="24"/>
                <w:highlight w:val="white"/>
                <w:rtl w:val="0"/>
              </w:rPr>
              <w:t xml:space="preserve">es el conjunto de los más de 650 músculos del cuerpo, cuya función principal es generar movimiento, ya sea voluntario o involuntario —músculos esqueléticos y viscerales, respectivamente.</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Pr>
              <w:drawing>
                <wp:inline distB="114300" distT="114300" distL="114300" distR="114300">
                  <wp:extent cx="3581400" cy="2085975"/>
                  <wp:effectExtent b="0" l="0" r="0" t="0"/>
                  <wp:docPr id="26"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358140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hd w:fill="ffffff" w:val="clear"/>
              <w:tabs>
                <w:tab w:val="left" w:pos="426"/>
              </w:tabs>
              <w:spacing w:after="180" w:before="18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¿Qué son los músculos?</w:t>
            </w:r>
          </w:p>
          <w:p w:rsidR="00000000" w:rsidDel="00000000" w:rsidP="00000000" w:rsidRDefault="00000000" w:rsidRPr="00000000" w14:paraId="00000078">
            <w:pPr>
              <w:shd w:fill="ffffff" w:val="clear"/>
              <w:tabs>
                <w:tab w:val="left" w:pos="426"/>
              </w:tabs>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Del latín músculos, un músculo es un órgano formado por fibras contráctiles (fibras musculares). Pueden estar relacionados con el esqueleto (los músculos esqueléticos) o formar parte de la estructura de órganos o aparatos (los músculos viscerales).</w:t>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Vea el siguiente video sobre contracción muscular. </w:t>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hyperlink r:id="rId25">
              <w:r w:rsidDel="00000000" w:rsidR="00000000" w:rsidRPr="00000000">
                <w:rPr>
                  <w:rFonts w:ascii="Arial" w:cs="Arial" w:eastAsia="Arial" w:hAnsi="Arial"/>
                  <w:color w:val="1155cc"/>
                  <w:sz w:val="24"/>
                  <w:szCs w:val="24"/>
                  <w:highlight w:val="white"/>
                  <w:u w:val="single"/>
                  <w:rtl w:val="0"/>
                </w:rPr>
                <w:t xml:space="preserve">https://www.youtube.com/watch?v=C4fmTtO1bbo</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Desarrolle un gráfico  que describa la contracción muscular en función al uso de energía.   </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tl w:val="0"/>
              </w:rPr>
            </w:r>
          </w:p>
        </w:tc>
      </w:tr>
      <w:tr>
        <w:trPr>
          <w:cantSplit w:val="0"/>
          <w:trHeight w:val="420" w:hRule="atLeast"/>
          <w:tblHeader w:val="0"/>
        </w:trPr>
        <w:tc>
          <w:tcPr>
            <w:shd w:fill="b8cce4"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QUÍMICA</w:t>
            </w:r>
          </w:p>
        </w:tc>
      </w:tr>
      <w:tr>
        <w:trPr>
          <w:cantSplit w:val="0"/>
          <w:trHeight w:val="838" w:hRule="atLeast"/>
          <w:tblHeader w:val="0"/>
        </w:trPr>
        <w:tc>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tl w:val="0"/>
              </w:rPr>
            </w:r>
          </w:p>
        </w:tc>
      </w:tr>
      <w:tr>
        <w:trPr>
          <w:cantSplit w:val="0"/>
          <w:trHeight w:val="424" w:hRule="atLeast"/>
          <w:tblHeader w:val="0"/>
        </w:trPr>
        <w:tc>
          <w:tcPr>
            <w:shd w:fill="b8cce4"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EDUCACIÓN FÍSICA</w:t>
            </w:r>
          </w:p>
        </w:tc>
      </w:tr>
      <w:tr>
        <w:trPr>
          <w:cantSplit w:val="0"/>
          <w:trHeight w:val="838" w:hRule="atLeast"/>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Fonts w:ascii="Cambria" w:cs="Cambria" w:eastAsia="Cambria" w:hAnsi="Cambria"/>
                <w:b w:val="1"/>
                <w:sz w:val="24"/>
                <w:szCs w:val="24"/>
                <w:rtl w:val="0"/>
              </w:rPr>
              <w:t xml:space="preserve">Sistemas energéticos: </w:t>
            </w:r>
            <w:r w:rsidDel="00000000" w:rsidR="00000000" w:rsidRPr="00000000">
              <w:rPr>
                <w:rFonts w:ascii="Arial" w:cs="Arial" w:eastAsia="Arial" w:hAnsi="Arial"/>
                <w:color w:val="202124"/>
                <w:sz w:val="24"/>
                <w:szCs w:val="24"/>
                <w:highlight w:val="white"/>
                <w:rtl w:val="0"/>
              </w:rPr>
              <w:t xml:space="preserve">De un modo más claro, los sistemas energéticos son los modos que tiene el organismo para suministrar ATP a los músculos. Como decimos, en todos los esfuerzos físicos es necesario contar con la cantidad suficiente de energía y esto viene determinado por la producción de ATP, el adenosin trifosfato.</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pos="426"/>
              </w:tabs>
              <w:spacing w:after="0" w:line="240" w:lineRule="auto"/>
              <w:ind w:right="136"/>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pos="426"/>
              </w:tabs>
              <w:spacing w:after="0" w:line="240" w:lineRule="auto"/>
              <w:ind w:right="136"/>
              <w:rPr>
                <w:rFonts w:ascii="Arial" w:cs="Arial" w:eastAsia="Arial" w:hAnsi="Arial"/>
                <w:b w:val="1"/>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Fuentes de energía: </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pos="426"/>
              </w:tabs>
              <w:spacing w:after="0" w:line="240" w:lineRule="auto"/>
              <w:ind w:right="136"/>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pos="426"/>
              </w:tabs>
              <w:spacing w:after="0" w:line="240" w:lineRule="auto"/>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¿Cuáles son las fuentes energéticas del organismo? Solo hay 3 fuentes energéticas provenientes de la dieta: Hidratos de Carbono, Grasas y Proteínas. Los Hidratos de Carbono son la principal fuente energética del organismo.</w:t>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pos="426"/>
              </w:tabs>
              <w:spacing w:after="0" w:line="240" w:lineRule="auto"/>
              <w:ind w:right="136"/>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Observe los siguientes videos: </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pos="426"/>
              </w:tabs>
              <w:spacing w:after="0" w:line="240" w:lineRule="auto"/>
              <w:ind w:right="136"/>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pos="426"/>
              </w:tabs>
              <w:spacing w:after="0" w:line="240" w:lineRule="auto"/>
              <w:ind w:right="136"/>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https://www.youtube.com/watch?v=VnVOqlmq51Y</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hyperlink r:id="rId26">
              <w:r w:rsidDel="00000000" w:rsidR="00000000" w:rsidRPr="00000000">
                <w:rPr>
                  <w:rFonts w:ascii="Cambria" w:cs="Cambria" w:eastAsia="Cambria" w:hAnsi="Cambria"/>
                  <w:color w:val="1155cc"/>
                  <w:sz w:val="24"/>
                  <w:szCs w:val="24"/>
                  <w:u w:val="single"/>
                  <w:rtl w:val="0"/>
                </w:rPr>
                <w:t xml:space="preserve">https://www.youtube.com/watch?v=EZ7RKzxvHtc</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https://www.youtube.com/watch?v=33Vk0In2LMk</w:t>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pos="426"/>
              </w:tabs>
              <w:spacing w:after="0" w:line="240" w:lineRule="auto"/>
              <w:ind w:right="136"/>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Ejercicio en casa: </w:t>
            </w:r>
            <w:r w:rsidDel="00000000" w:rsidR="00000000" w:rsidRPr="00000000">
              <w:rPr>
                <w:rFonts w:ascii="Cambria" w:cs="Cambria" w:eastAsia="Cambria" w:hAnsi="Cambria"/>
                <w:sz w:val="24"/>
                <w:szCs w:val="24"/>
                <w:rtl w:val="0"/>
              </w:rPr>
              <w:t xml:space="preserve">Desarrolle actividades físicas dinámicas para que permitan experimentar el trabajo de la energía dentro de nuestro cuerpo.  </w:t>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tl w:val="0"/>
              </w:rPr>
            </w:r>
          </w:p>
        </w:tc>
      </w:tr>
      <w:tr>
        <w:trPr>
          <w:cantSplit w:val="0"/>
          <w:trHeight w:val="400" w:hRule="atLeast"/>
          <w:tblHeader w:val="0"/>
        </w:trPr>
        <w:tc>
          <w:tcPr>
            <w:shd w:fill="b8cce4"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MATEMÁTICA SUPERIOR</w:t>
            </w:r>
          </w:p>
        </w:tc>
      </w:tr>
      <w:tr>
        <w:trPr>
          <w:cantSplit w:val="0"/>
          <w:trHeight w:val="838" w:hRule="atLeast"/>
          <w:tblHeader w:val="0"/>
        </w:trPr>
        <w:tc>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Resuelva la siguiente ficha interactiva:</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hyperlink r:id="rId27">
              <w:r w:rsidDel="00000000" w:rsidR="00000000" w:rsidRPr="00000000">
                <w:rPr>
                  <w:rFonts w:ascii="Cambria" w:cs="Cambria" w:eastAsia="Cambria" w:hAnsi="Cambria"/>
                  <w:color w:val="1155cc"/>
                  <w:sz w:val="24"/>
                  <w:szCs w:val="24"/>
                  <w:u w:val="single"/>
                  <w:rtl w:val="0"/>
                </w:rPr>
                <w:t xml:space="preserve">https://es.liveworksheets.com/c?a=s&amp;t=</w:t>
              </w:r>
            </w:hyperlink>
            <w:hyperlink r:id="rId28">
              <w:r w:rsidDel="00000000" w:rsidR="00000000" w:rsidRPr="00000000">
                <w:rPr>
                  <w:rFonts w:ascii="Cambria" w:cs="Cambria" w:eastAsia="Cambria" w:hAnsi="Cambria"/>
                  <w:color w:val="1155cc"/>
                  <w:sz w:val="24"/>
                  <w:szCs w:val="24"/>
                  <w:u w:val="single"/>
                  <w:rtl w:val="0"/>
                </w:rPr>
                <w:t xml:space="preserve">ekfmtcqxlgo&amp;m</w:t>
              </w:r>
            </w:hyperlink>
            <w:hyperlink r:id="rId29">
              <w:r w:rsidDel="00000000" w:rsidR="00000000" w:rsidRPr="00000000">
                <w:rPr>
                  <w:rFonts w:ascii="Cambria" w:cs="Cambria" w:eastAsia="Cambria" w:hAnsi="Cambria"/>
                  <w:color w:val="1155cc"/>
                  <w:sz w:val="24"/>
                  <w:szCs w:val="24"/>
                  <w:u w:val="single"/>
                  <w:rtl w:val="0"/>
                </w:rPr>
                <w:t xml:space="preserve">=d&amp;e=n&amp;sr=n&amp;ms=uz&amp;l=gd&amp;i=uxffscu&amp;r=cv&amp;db=0&amp;f=dzduuzut&amp;cd=prcevzktmabjnllbnxmeepkxky2ngnxxgxzxg</w:t>
              </w:r>
            </w:hyperlink>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pos="426"/>
              </w:tabs>
              <w:spacing w:after="0" w:line="240" w:lineRule="auto"/>
              <w:ind w:right="136"/>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Coloque una captura de pantalla de la resolución de la ficha interactiva dentro de la infografía en la sección de Matemática Superior.</w:t>
            </w:r>
          </w:p>
        </w:tc>
      </w:tr>
      <w:tr>
        <w:trPr>
          <w:cantSplit w:val="0"/>
          <w:trHeight w:val="431" w:hRule="atLeast"/>
          <w:tblHeader w:val="0"/>
        </w:trPr>
        <w:tc>
          <w:tcPr>
            <w:shd w:fill="b8cce4" w:val="clear"/>
          </w:tcPr>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MATEMÁTICA</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96">
            <w:pPr>
              <w:numPr>
                <w:ilvl w:val="0"/>
                <w:numId w:val="1"/>
              </w:numPr>
              <w:tabs>
                <w:tab w:val="left" w:pos="426"/>
              </w:tabs>
              <w:ind w:left="720" w:right="136"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Ingrese al siguiente link, observe el video de como formular y resolver ecuaciones lineales con dos incógnitas</w:t>
            </w:r>
          </w:p>
          <w:p w:rsidR="00000000" w:rsidDel="00000000" w:rsidP="00000000" w:rsidRDefault="00000000" w:rsidRPr="00000000" w14:paraId="00000097">
            <w:pPr>
              <w:tabs>
                <w:tab w:val="left" w:pos="426"/>
              </w:tabs>
              <w:ind w:left="720" w:right="136"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https://www.youtube.com/watch?v=1N18S7rqOAo</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 las ecuaciones desarrolladas en la asignatura de física elabore un enunciado para las mismas y ponga en el infograma analiselas y envie una captura de pantalla para su revisión respectiva,</w:t>
            </w:r>
          </w:p>
        </w:tc>
      </w:tr>
      <w:tr>
        <w:trPr>
          <w:cantSplit w:val="0"/>
          <w:trHeight w:val="407" w:hRule="atLeast"/>
          <w:tblHeader w:val="0"/>
        </w:trPr>
        <w:tc>
          <w:tcPr>
            <w:shd w:fill="b8cce4"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EMPRENDIMIENTO Y GESTIÓN</w:t>
            </w:r>
          </w:p>
        </w:tc>
      </w:tr>
      <w:tr>
        <w:trPr>
          <w:cantSplit w:val="0"/>
          <w:trHeight w:val="838" w:hRule="atLeast"/>
          <w:tblHeader w:val="0"/>
        </w:trPr>
        <w:tc>
          <w:tcPr/>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left"/>
              <w:rPr/>
            </w:pPr>
            <w:r w:rsidDel="00000000" w:rsidR="00000000" w:rsidRPr="00000000">
              <w:rPr>
                <w:rtl w:val="0"/>
              </w:rPr>
              <w:t xml:space="preserve">-Explicar el tema sobre el proyecto de inversión  con la finalidad  de realizar la infografía, modelos, tamaño de letra, etc. </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left"/>
              <w:rPr/>
            </w:pPr>
            <w:r w:rsidDel="00000000" w:rsidR="00000000" w:rsidRPr="00000000">
              <w:rPr>
                <w:rtl w:val="0"/>
              </w:rPr>
              <w:t xml:space="preserve">-Seleccionar la información resumida y seleccionada en la semana anterior, tomando en cuenta la lectura y la redacción formal. </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left"/>
              <w:rPr/>
            </w:pPr>
            <w:r w:rsidDel="00000000" w:rsidR="00000000" w:rsidRPr="00000000">
              <w:rPr>
                <w:rtl w:val="0"/>
              </w:rPr>
              <w:t xml:space="preserve">-Adicionar imágenes relacionadas con el tema de proyecto de inversión. </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pPr>
            <w:r w:rsidDel="00000000" w:rsidR="00000000" w:rsidRPr="00000000">
              <w:rPr>
                <w:rtl w:val="0"/>
              </w:rPr>
              <w:t xml:space="preserve">-Aplicar una estructura de presentación: Tiempo, aspecto formal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pPr>
            <w:r w:rsidDel="00000000" w:rsidR="00000000" w:rsidRPr="00000000">
              <w:rPr>
                <w:rtl w:val="0"/>
              </w:rPr>
              <w:t xml:space="preserve">-Recordar la rúbrica, aspectos relevantes a ser aplicados en la infografía.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pPr>
            <w:r w:rsidDel="00000000" w:rsidR="00000000" w:rsidRPr="00000000">
              <w:rPr>
                <w:rtl w:val="0"/>
              </w:rPr>
              <w:t xml:space="preserve">-Ensayar la presentación, corregir errores y estimular aciertos. .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pPr>
            <w:r w:rsidDel="00000000" w:rsidR="00000000" w:rsidRPr="00000000">
              <w:rPr>
                <w:rtl w:val="0"/>
              </w:rPr>
              <w:t xml:space="preserve">-Receptar la infografía a través de la plataforma Edmodo, y de manera presencial. </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pPr>
            <w:r w:rsidDel="00000000" w:rsidR="00000000" w:rsidRPr="00000000">
              <w:rPr>
                <w:rtl w:val="0"/>
              </w:rPr>
              <w:t xml:space="preserve"> </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jc w:val="both"/>
              <w:rPr/>
            </w:pPr>
            <w:r w:rsidDel="00000000" w:rsidR="00000000" w:rsidRPr="00000000">
              <w:rPr>
                <w:rtl w:val="0"/>
              </w:rPr>
              <w:t xml:space="preserve"> </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sz w:val="24"/>
                <w:szCs w:val="24"/>
              </w:rPr>
            </w:pPr>
            <w:r w:rsidDel="00000000" w:rsidR="00000000" w:rsidRPr="00000000">
              <w:rPr>
                <w:rtl w:val="0"/>
              </w:rPr>
            </w:r>
          </w:p>
        </w:tc>
      </w:tr>
      <w:tr>
        <w:trPr>
          <w:cantSplit w:val="0"/>
          <w:trHeight w:val="425" w:hRule="atLeast"/>
          <w:tblHeader w:val="0"/>
        </w:trPr>
        <w:tc>
          <w:tcPr>
            <w:shd w:fill="b8cce4" w:val="clear"/>
          </w:tcPr>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CIENCIA Y TECNOLOGÍA</w:t>
            </w:r>
          </w:p>
        </w:tc>
      </w:tr>
      <w:tr>
        <w:trPr>
          <w:cantSplit w:val="0"/>
          <w:trHeight w:val="838" w:hRule="atLeast"/>
          <w:tblHeader w:val="0"/>
        </w:trPr>
        <w:tc>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pos="426"/>
              </w:tabs>
              <w:spacing w:after="0" w:line="240" w:lineRule="auto"/>
              <w:ind w:right="136"/>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Presentar la infografía con efectos ,como sonidos y movimientos.</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pos="426"/>
              </w:tabs>
              <w:spacing w:after="0" w:line="240" w:lineRule="auto"/>
              <w:ind w:right="136"/>
              <w:jc w:val="center"/>
              <w:rPr>
                <w:rFonts w:ascii="Cambria" w:cs="Cambria" w:eastAsia="Cambria" w:hAnsi="Cambria"/>
                <w:color w:val="000000"/>
                <w:sz w:val="24"/>
                <w:szCs w:val="24"/>
              </w:rPr>
            </w:pPr>
            <w:r w:rsidDel="00000000" w:rsidR="00000000" w:rsidRPr="00000000">
              <w:rPr>
                <w:rFonts w:ascii="Cambria" w:cs="Cambria" w:eastAsia="Cambria" w:hAnsi="Cambria"/>
                <w:sz w:val="24"/>
                <w:szCs w:val="24"/>
              </w:rPr>
              <w:drawing>
                <wp:inline distB="114300" distT="114300" distL="114300" distR="114300">
                  <wp:extent cx="1735460" cy="972503"/>
                  <wp:effectExtent b="0" l="0" r="0" t="0"/>
                  <wp:docPr id="19"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1735460" cy="972503"/>
                          </a:xfrm>
                          <a:prstGeom prst="rect"/>
                          <a:ln/>
                        </pic:spPr>
                      </pic:pic>
                    </a:graphicData>
                  </a:graphic>
                </wp:inline>
              </w:drawing>
            </w:r>
            <w:r w:rsidDel="00000000" w:rsidR="00000000" w:rsidRPr="00000000">
              <w:rPr>
                <w:rFonts w:ascii="Cambria" w:cs="Cambria" w:eastAsia="Cambria" w:hAnsi="Cambria"/>
                <w:sz w:val="24"/>
                <w:szCs w:val="24"/>
                <w:rtl w:val="0"/>
              </w:rPr>
              <w:t xml:space="preserve"> </w:t>
            </w: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0A8">
            <w:pPr>
              <w:spacing w:after="0" w:line="240" w:lineRule="auto"/>
              <w:jc w:val="both"/>
              <w:rPr>
                <w:rFonts w:ascii="Cambria" w:cs="Cambria" w:eastAsia="Cambria" w:hAnsi="Cambria"/>
                <w:color w:val="000000"/>
                <w:sz w:val="24"/>
                <w:szCs w:val="24"/>
              </w:rPr>
            </w:pPr>
            <w:r w:rsidDel="00000000" w:rsidR="00000000" w:rsidRPr="00000000">
              <w:rPr>
                <w:rFonts w:ascii="Cambria" w:cs="Cambria" w:eastAsia="Cambria" w:hAnsi="Cambria"/>
                <w:b w:val="1"/>
                <w:sz w:val="24"/>
                <w:szCs w:val="24"/>
                <w:rtl w:val="0"/>
              </w:rPr>
              <w:t xml:space="preserve">Compromisos</w:t>
            </w: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0A9">
            <w:pPr>
              <w:spacing w:after="0" w:line="240"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e33613"/>
                <w:sz w:val="24"/>
                <w:szCs w:val="24"/>
                <w:rtl w:val="0"/>
              </w:rPr>
              <w:t xml:space="preserve">• </w:t>
            </w:r>
            <w:r w:rsidDel="00000000" w:rsidR="00000000" w:rsidRPr="00000000">
              <w:rPr>
                <w:rFonts w:ascii="Cambria" w:cs="Cambria" w:eastAsia="Cambria" w:hAnsi="Cambria"/>
                <w:sz w:val="24"/>
                <w:szCs w:val="24"/>
                <w:rtl w:val="0"/>
              </w:rPr>
              <w:t xml:space="preserve">Revisar la información de las diferentes áreas y trabajar responsablemente para poder desarrollar el producto final</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AA">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color w:val="e33613"/>
                <w:sz w:val="24"/>
                <w:szCs w:val="24"/>
                <w:rtl w:val="0"/>
              </w:rPr>
              <w:t xml:space="preserve">•</w:t>
            </w:r>
            <w:r w:rsidDel="00000000" w:rsidR="00000000" w:rsidRPr="00000000">
              <w:rPr>
                <w:rFonts w:ascii="Cambria" w:cs="Cambria" w:eastAsia="Cambria" w:hAnsi="Cambria"/>
                <w:sz w:val="24"/>
                <w:szCs w:val="24"/>
                <w:rtl w:val="0"/>
              </w:rPr>
              <w:t xml:space="preserve">Considerar el tema general y el objetivo para poder trabajar interdisciplinariamente con el mismo enfoque.</w:t>
            </w:r>
          </w:p>
          <w:p w:rsidR="00000000" w:rsidDel="00000000" w:rsidP="00000000" w:rsidRDefault="00000000" w:rsidRPr="00000000" w14:paraId="000000AB">
            <w:pPr>
              <w:spacing w:after="0" w:line="240"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AC">
            <w:pPr>
              <w:spacing w:after="0" w:line="240"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e33613"/>
                <w:sz w:val="24"/>
                <w:szCs w:val="24"/>
                <w:rtl w:val="0"/>
              </w:rPr>
              <w:t xml:space="preserve">• </w:t>
            </w:r>
            <w:r w:rsidDel="00000000" w:rsidR="00000000" w:rsidRPr="00000000">
              <w:rPr>
                <w:rFonts w:ascii="Cambria" w:cs="Cambria" w:eastAsia="Cambria" w:hAnsi="Cambria"/>
                <w:sz w:val="24"/>
                <w:szCs w:val="24"/>
                <w:rtl w:val="0"/>
              </w:rPr>
              <w:t xml:space="preserve">Organizar el tiempo, para poder desarrollar el proyecto final, cumpliento en los tiempos ya establecidos</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jc w:val="both"/>
              <w:rPr>
                <w:rFonts w:ascii="Cambria" w:cs="Cambria" w:eastAsia="Cambria" w:hAnsi="Cambria"/>
                <w:sz w:val="24"/>
                <w:szCs w:val="24"/>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0AE">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Autoevaluación: </w:t>
            </w:r>
            <w:r w:rsidDel="00000000" w:rsidR="00000000" w:rsidRPr="00000000">
              <w:rPr>
                <w:rtl w:val="0"/>
              </w:rPr>
            </w:r>
          </w:p>
          <w:p w:rsidR="00000000" w:rsidDel="00000000" w:rsidP="00000000" w:rsidRDefault="00000000" w:rsidRPr="00000000" w14:paraId="000000AF">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¿Cómo hiciste el trabajo diario? Estrategias y procesos.</w:t>
            </w:r>
          </w:p>
          <w:p w:rsidR="00000000" w:rsidDel="00000000" w:rsidP="00000000" w:rsidRDefault="00000000" w:rsidRPr="00000000" w14:paraId="000000B0">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¿Qué es lo que más te ha costado?</w:t>
            </w:r>
          </w:p>
          <w:p w:rsidR="00000000" w:rsidDel="00000000" w:rsidP="00000000" w:rsidRDefault="00000000" w:rsidRPr="00000000" w14:paraId="000000B1">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¿Salió como esperabas?</w:t>
            </w:r>
          </w:p>
          <w:p w:rsidR="00000000" w:rsidDel="00000000" w:rsidP="00000000" w:rsidRDefault="00000000" w:rsidRPr="00000000" w14:paraId="000000B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¿Qué crees que muestra este trabajo de ti?</w:t>
            </w:r>
          </w:p>
          <w:p w:rsidR="00000000" w:rsidDel="00000000" w:rsidP="00000000" w:rsidRDefault="00000000" w:rsidRPr="00000000" w14:paraId="000000B3">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 volver a hacerlo, ¿qué cambiarías?</w:t>
            </w:r>
          </w:p>
          <w:p w:rsidR="00000000" w:rsidDel="00000000" w:rsidP="00000000" w:rsidRDefault="00000000" w:rsidRPr="00000000" w14:paraId="000000B4">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¿Qué crees que has aprendido?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jc w:val="both"/>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color w:val="222222"/>
          <w:sz w:val="24"/>
          <w:szCs w:val="24"/>
        </w:rPr>
      </w:pPr>
      <w:r w:rsidDel="00000000" w:rsidR="00000000" w:rsidRPr="00000000">
        <w:rPr>
          <w:rtl w:val="0"/>
        </w:rPr>
      </w:r>
    </w:p>
    <w:tbl>
      <w:tblPr>
        <w:tblStyle w:val="Table4"/>
        <w:tblW w:w="11440.0" w:type="dxa"/>
        <w:jc w:val="left"/>
        <w:tblInd w:w="-10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0.0000000000005"/>
        <w:gridCol w:w="3510"/>
        <w:gridCol w:w="3870"/>
        <w:tblGridChange w:id="0">
          <w:tblGrid>
            <w:gridCol w:w="4060.0000000000005"/>
            <w:gridCol w:w="3510"/>
            <w:gridCol w:w="3870"/>
          </w:tblGrid>
        </w:tblGridChange>
      </w:tblGrid>
      <w:tr>
        <w:trPr>
          <w:cantSplit w:val="0"/>
          <w:trHeight w:val="263" w:hRule="atLeast"/>
          <w:tblHeader w:val="0"/>
        </w:trPr>
        <w:tc>
          <w:tcPr>
            <w:shd w:fill="f2f2f2" w:val="clear"/>
          </w:tcPr>
          <w:p w:rsidR="00000000" w:rsidDel="00000000" w:rsidP="00000000" w:rsidRDefault="00000000" w:rsidRPr="00000000" w14:paraId="000000B7">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REALIZADO POR:</w:t>
            </w:r>
          </w:p>
        </w:tc>
        <w:tc>
          <w:tcPr>
            <w:shd w:fill="f2f2f2" w:val="clear"/>
          </w:tcPr>
          <w:p w:rsidR="00000000" w:rsidDel="00000000" w:rsidP="00000000" w:rsidRDefault="00000000" w:rsidRPr="00000000" w14:paraId="000000B8">
            <w:pPr>
              <w:jc w:val="center"/>
              <w:rPr>
                <w:rFonts w:ascii="Cambria" w:cs="Cambria" w:eastAsia="Cambria" w:hAnsi="Cambria"/>
                <w:b w:val="1"/>
                <w:smallCaps w:val="1"/>
                <w:sz w:val="24"/>
                <w:szCs w:val="24"/>
              </w:rPr>
            </w:pPr>
            <w:r w:rsidDel="00000000" w:rsidR="00000000" w:rsidRPr="00000000">
              <w:rPr>
                <w:rFonts w:ascii="Cambria" w:cs="Cambria" w:eastAsia="Cambria" w:hAnsi="Cambria"/>
                <w:b w:val="1"/>
                <w:smallCaps w:val="1"/>
                <w:sz w:val="24"/>
                <w:szCs w:val="24"/>
                <w:rtl w:val="0"/>
              </w:rPr>
              <w:t xml:space="preserve">REVISADO POR:</w:t>
            </w:r>
          </w:p>
        </w:tc>
        <w:tc>
          <w:tcPr>
            <w:shd w:fill="f2f2f2" w:val="clear"/>
          </w:tcPr>
          <w:p w:rsidR="00000000" w:rsidDel="00000000" w:rsidP="00000000" w:rsidRDefault="00000000" w:rsidRPr="00000000" w14:paraId="000000B9">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APROBADO POR:</w:t>
            </w:r>
          </w:p>
        </w:tc>
      </w:tr>
      <w:tr>
        <w:trPr>
          <w:cantSplit w:val="0"/>
          <w:trHeight w:val="780" w:hRule="atLeast"/>
          <w:tblHeader w:val="0"/>
        </w:trPr>
        <w:tc>
          <w:tcPr/>
          <w:p w:rsidR="00000000" w:rsidDel="00000000" w:rsidP="00000000" w:rsidRDefault="00000000" w:rsidRPr="00000000" w14:paraId="000000B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DOCENTES: </w:t>
            </w:r>
          </w:p>
          <w:p w:rsidR="00000000" w:rsidDel="00000000" w:rsidP="00000000" w:rsidRDefault="00000000" w:rsidRPr="00000000" w14:paraId="000000B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Henry Bernal </w:t>
            </w:r>
          </w:p>
          <w:p w:rsidR="00000000" w:rsidDel="00000000" w:rsidP="00000000" w:rsidRDefault="00000000" w:rsidRPr="00000000" w14:paraId="000000B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Mgs.Santiago Vásquez</w:t>
            </w:r>
          </w:p>
          <w:p w:rsidR="00000000" w:rsidDel="00000000" w:rsidP="00000000" w:rsidRDefault="00000000" w:rsidRPr="00000000" w14:paraId="000000B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Mgs. Johana Bustamante</w:t>
            </w:r>
          </w:p>
          <w:p w:rsidR="00000000" w:rsidDel="00000000" w:rsidP="00000000" w:rsidRDefault="00000000" w:rsidRPr="00000000" w14:paraId="000000B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Lcda.Imelda Valdez</w:t>
            </w:r>
          </w:p>
          <w:p w:rsidR="00000000" w:rsidDel="00000000" w:rsidP="00000000" w:rsidRDefault="00000000" w:rsidRPr="00000000" w14:paraId="000000B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Mgs. Jonas Jarama</w:t>
            </w:r>
          </w:p>
          <w:p w:rsidR="00000000" w:rsidDel="00000000" w:rsidP="00000000" w:rsidRDefault="00000000" w:rsidRPr="00000000" w14:paraId="000000C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C4">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COORDINADOR DE ÁREA O SUBNIVEL:</w:t>
            </w:r>
          </w:p>
        </w:tc>
        <w:tc>
          <w:tcPr/>
          <w:p w:rsidR="00000000" w:rsidDel="00000000" w:rsidP="00000000" w:rsidRDefault="00000000" w:rsidRPr="00000000" w14:paraId="000000C5">
            <w:pPr>
              <w:rPr>
                <w:rFonts w:ascii="Cambria" w:cs="Cambria" w:eastAsia="Cambria" w:hAnsi="Cambria"/>
                <w:sz w:val="24"/>
                <w:szCs w:val="24"/>
              </w:rPr>
            </w:pPr>
            <w:r w:rsidDel="00000000" w:rsidR="00000000" w:rsidRPr="00000000">
              <w:rPr>
                <w:rFonts w:ascii="Cambria" w:cs="Cambria" w:eastAsia="Cambria" w:hAnsi="Cambria"/>
                <w:smallCaps w:val="1"/>
                <w:sz w:val="24"/>
                <w:szCs w:val="24"/>
                <w:rtl w:val="0"/>
              </w:rPr>
              <w:t xml:space="preserve">VICERRECTORA: </w:t>
            </w:r>
            <w:r w:rsidDel="00000000" w:rsidR="00000000" w:rsidRPr="00000000">
              <w:rPr>
                <w:rtl w:val="0"/>
              </w:rPr>
            </w:r>
          </w:p>
        </w:tc>
      </w:tr>
      <w:tr>
        <w:trPr>
          <w:cantSplit w:val="0"/>
          <w:trHeight w:val="780" w:hRule="atLeast"/>
          <w:tblHeader w:val="0"/>
        </w:trPr>
        <w:tc>
          <w:tcPr/>
          <w:p w:rsidR="00000000" w:rsidDel="00000000" w:rsidP="00000000" w:rsidRDefault="00000000" w:rsidRPr="00000000" w14:paraId="000000C6">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FIRMAS:</w:t>
            </w:r>
          </w:p>
          <w:p w:rsidR="00000000" w:rsidDel="00000000" w:rsidP="00000000" w:rsidRDefault="00000000" w:rsidRPr="00000000" w14:paraId="000000C7">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C8">
            <w:pPr>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114300" distT="114300" distL="114300" distR="114300">
                  <wp:extent cx="1296988" cy="685455"/>
                  <wp:effectExtent b="0" l="0" r="0" t="0"/>
                  <wp:docPr id="21"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1296988" cy="68545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CA">
            <w:pPr>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114300" distT="114300" distL="114300" distR="114300">
                  <wp:extent cx="1543050" cy="571500"/>
                  <wp:effectExtent b="0" l="0" r="0" t="0"/>
                  <wp:docPr id="20"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154305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0CC">
            <w:pPr>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114300" distT="114300" distL="114300" distR="114300">
                  <wp:extent cx="971550" cy="314325"/>
                  <wp:effectExtent b="0" l="0" r="0" t="0"/>
                  <wp:docPr id="2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971550" cy="31432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CE">
            <w:pPr>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114300" distT="114300" distL="114300" distR="114300">
                  <wp:extent cx="885825" cy="723900"/>
                  <wp:effectExtent b="0" l="0" r="0" t="0"/>
                  <wp:docPr id="16"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88582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114300" distT="114300" distL="114300" distR="114300">
                  <wp:extent cx="1609725" cy="733425"/>
                  <wp:effectExtent b="0" l="0" r="0" t="0"/>
                  <wp:docPr id="23"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1609725"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0D1">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FIRMA:</w:t>
            </w:r>
            <w:r w:rsidDel="00000000" w:rsidR="00000000" w:rsidRPr="00000000">
              <w:rPr>
                <w:rFonts w:ascii="Cambria" w:cs="Cambria" w:eastAsia="Cambria" w:hAnsi="Cambria"/>
                <w:b w:val="1"/>
                <w:sz w:val="24"/>
                <w:szCs w:val="24"/>
                <w:rtl w:val="0"/>
              </w:rPr>
              <w:t xml:space="preserve"> </w:t>
            </w:r>
            <w:r w:rsidDel="00000000" w:rsidR="00000000" w:rsidRPr="00000000">
              <w:rPr>
                <w:rtl w:val="0"/>
              </w:rPr>
            </w:r>
          </w:p>
          <w:p w:rsidR="00000000" w:rsidDel="00000000" w:rsidP="00000000" w:rsidRDefault="00000000" w:rsidRPr="00000000" w14:paraId="000000D2">
            <w:pPr>
              <w:rPr>
                <w:rFonts w:ascii="Cambria" w:cs="Cambria" w:eastAsia="Cambria" w:hAnsi="Cambria"/>
                <w:smallCaps w:val="1"/>
                <w:sz w:val="24"/>
                <w:szCs w:val="24"/>
              </w:rPr>
            </w:pPr>
            <w:r w:rsidDel="00000000" w:rsidR="00000000" w:rsidRPr="00000000">
              <w:rPr>
                <w:rtl w:val="0"/>
              </w:rPr>
            </w:r>
          </w:p>
          <w:p w:rsidR="00000000" w:rsidDel="00000000" w:rsidP="00000000" w:rsidRDefault="00000000" w:rsidRPr="00000000" w14:paraId="000000D3">
            <w:pPr>
              <w:jc w:val="right"/>
              <w:rPr>
                <w:rFonts w:ascii="Cambria" w:cs="Cambria" w:eastAsia="Cambria" w:hAnsi="Cambria"/>
                <w:smallCaps w:val="1"/>
                <w:sz w:val="24"/>
                <w:szCs w:val="24"/>
              </w:rPr>
            </w:pPr>
            <w:r w:rsidDel="00000000" w:rsidR="00000000" w:rsidRPr="00000000">
              <w:rPr>
                <w:rtl w:val="0"/>
              </w:rPr>
            </w:r>
          </w:p>
        </w:tc>
        <w:tc>
          <w:tcPr/>
          <w:p w:rsidR="00000000" w:rsidDel="00000000" w:rsidP="00000000" w:rsidRDefault="00000000" w:rsidRPr="00000000" w14:paraId="000000D4">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FIRMA:</w:t>
            </w:r>
          </w:p>
          <w:p w:rsidR="00000000" w:rsidDel="00000000" w:rsidP="00000000" w:rsidRDefault="00000000" w:rsidRPr="00000000" w14:paraId="000000D5">
            <w:pPr>
              <w:rPr>
                <w:rFonts w:ascii="Cambria" w:cs="Cambria" w:eastAsia="Cambria" w:hAnsi="Cambria"/>
                <w:smallCaps w:val="1"/>
                <w:sz w:val="24"/>
                <w:szCs w:val="24"/>
              </w:rPr>
            </w:pPr>
            <w:r w:rsidDel="00000000" w:rsidR="00000000" w:rsidRPr="00000000">
              <w:rPr>
                <w:rtl w:val="0"/>
              </w:rPr>
            </w:r>
          </w:p>
          <w:p w:rsidR="00000000" w:rsidDel="00000000" w:rsidP="00000000" w:rsidRDefault="00000000" w:rsidRPr="00000000" w14:paraId="000000D6">
            <w:pPr>
              <w:rPr>
                <w:rFonts w:ascii="Cambria" w:cs="Cambria" w:eastAsia="Cambria" w:hAnsi="Cambria"/>
                <w:smallCaps w:val="1"/>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D7">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FECHA: </w:t>
            </w:r>
          </w:p>
        </w:tc>
        <w:tc>
          <w:tcPr/>
          <w:p w:rsidR="00000000" w:rsidDel="00000000" w:rsidP="00000000" w:rsidRDefault="00000000" w:rsidRPr="00000000" w14:paraId="000000D8">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FECHA: </w:t>
            </w:r>
          </w:p>
        </w:tc>
        <w:tc>
          <w:tcPr/>
          <w:p w:rsidR="00000000" w:rsidDel="00000000" w:rsidP="00000000" w:rsidRDefault="00000000" w:rsidRPr="00000000" w14:paraId="000000D9">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FECHA:</w:t>
            </w:r>
          </w:p>
        </w:tc>
      </w:tr>
    </w:tbl>
    <w:p w:rsidR="00000000" w:rsidDel="00000000" w:rsidP="00000000" w:rsidRDefault="00000000" w:rsidRPr="00000000" w14:paraId="000000DA">
      <w:pPr>
        <w:tabs>
          <w:tab w:val="left" w:pos="2606"/>
        </w:tabs>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DB">
      <w:pPr>
        <w:spacing w:line="240" w:lineRule="auto"/>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DC">
      <w:pPr>
        <w:spacing w:line="240" w:lineRule="auto"/>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DD">
      <w:pPr>
        <w:spacing w:line="240" w:lineRule="auto"/>
        <w:jc w:val="both"/>
        <w:rPr>
          <w:rFonts w:ascii="Cambria" w:cs="Cambria" w:eastAsia="Cambria" w:hAnsi="Cambria"/>
          <w:b w:val="1"/>
          <w:sz w:val="24"/>
          <w:szCs w:val="24"/>
        </w:rPr>
      </w:pPr>
      <w:r w:rsidDel="00000000" w:rsidR="00000000" w:rsidRPr="00000000">
        <w:rPr>
          <w:rtl w:val="0"/>
        </w:rPr>
      </w:r>
    </w:p>
    <w:sectPr>
      <w:headerReference r:id="rId36" w:type="default"/>
      <w:footerReference r:id="rId37" w:type="default"/>
      <w:pgSz w:h="16838" w:w="11906" w:orient="portrait"/>
      <w:pgMar w:bottom="1985" w:top="1417.3228346456694" w:left="1985" w:right="14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pos="4252"/>
        <w:tab w:val="right" w:pos="8504"/>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-761999</wp:posOffset>
              </wp:positionH>
              <wp:positionV relativeFrom="paragraph">
                <wp:posOffset>-114299</wp:posOffset>
              </wp:positionV>
              <wp:extent cx="2857982" cy="674370"/>
              <wp:effectExtent b="0" l="0" r="0" t="0"/>
              <wp:wrapNone/>
              <wp:docPr id="15" name=""/>
              <a:graphic>
                <a:graphicData uri="http://schemas.microsoft.com/office/word/2010/wordprocessingShape">
                  <wps:wsp>
                    <wps:cNvSpPr/>
                    <wps:cNvPr id="2" name="Shape 2"/>
                    <wps:spPr>
                      <a:xfrm>
                        <a:off x="3926534" y="3452340"/>
                        <a:ext cx="2838932" cy="655320"/>
                      </a:xfrm>
                      <a:prstGeom prst="rect">
                        <a:avLst/>
                      </a:prstGeom>
                      <a:solidFill>
                        <a:schemeClr val="lt1"/>
                      </a:solid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Arial" w:cs="Arial" w:eastAsia="Arial" w:hAnsi="Arial"/>
                              <w:b w:val="1"/>
                              <w:i w:val="0"/>
                              <w:smallCaps w:val="0"/>
                              <w:strike w:val="0"/>
                              <w:color w:val="595959"/>
                              <w:sz w:val="16"/>
                              <w:vertAlign w:val="baseline"/>
                            </w:rPr>
                            <w:t xml:space="preserve">Dirección:</w:t>
                          </w:r>
                          <w:r w:rsidDel="00000000" w:rsidR="00000000" w:rsidRPr="00000000">
                            <w:rPr>
                              <w:rFonts w:ascii="Arial" w:cs="Arial" w:eastAsia="Arial" w:hAnsi="Arial"/>
                              <w:b w:val="0"/>
                              <w:i w:val="0"/>
                              <w:smallCaps w:val="0"/>
                              <w:strike w:val="0"/>
                              <w:color w:val="595959"/>
                              <w:sz w:val="16"/>
                              <w:vertAlign w:val="baseline"/>
                            </w:rPr>
                            <w:t xml:space="preserve"> Av. Amazonas N34-451 y Av. Atahualpa. </w:t>
                          </w:r>
                          <w:r w:rsidDel="00000000" w:rsidR="00000000" w:rsidRPr="00000000">
                            <w:rPr>
                              <w:rFonts w:ascii="Arial" w:cs="Arial" w:eastAsia="Arial" w:hAnsi="Arial"/>
                              <w:b w:val="1"/>
                              <w:i w:val="0"/>
                              <w:smallCaps w:val="0"/>
                              <w:strike w:val="0"/>
                              <w:color w:val="595959"/>
                              <w:sz w:val="16"/>
                              <w:vertAlign w:val="baseline"/>
                            </w:rPr>
                            <w:t xml:space="preserve">Código postal:</w:t>
                          </w:r>
                          <w:r w:rsidDel="00000000" w:rsidR="00000000" w:rsidRPr="00000000">
                            <w:rPr>
                              <w:rFonts w:ascii="Arial" w:cs="Arial" w:eastAsia="Arial" w:hAnsi="Arial"/>
                              <w:b w:val="0"/>
                              <w:i w:val="0"/>
                              <w:smallCaps w:val="0"/>
                              <w:strike w:val="0"/>
                              <w:color w:val="595959"/>
                              <w:sz w:val="16"/>
                              <w:vertAlign w:val="baseline"/>
                            </w:rPr>
                            <w:t xml:space="preserve"> 170507 / Quito-Ecuador</w:t>
                          </w:r>
                        </w:p>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Arial" w:cs="Arial" w:eastAsia="Arial" w:hAnsi="Arial"/>
                              <w:b w:val="0"/>
                              <w:i w:val="0"/>
                              <w:smallCaps w:val="0"/>
                              <w:strike w:val="0"/>
                              <w:color w:val="595959"/>
                              <w:sz w:val="16"/>
                              <w:vertAlign w:val="baseline"/>
                            </w:rPr>
                          </w:r>
                          <w:r w:rsidDel="00000000" w:rsidR="00000000" w:rsidRPr="00000000">
                            <w:rPr>
                              <w:rFonts w:ascii="Arial" w:cs="Arial" w:eastAsia="Arial" w:hAnsi="Arial"/>
                              <w:b w:val="1"/>
                              <w:i w:val="0"/>
                              <w:smallCaps w:val="0"/>
                              <w:strike w:val="0"/>
                              <w:color w:val="595959"/>
                              <w:sz w:val="16"/>
                              <w:vertAlign w:val="baseline"/>
                            </w:rPr>
                            <w:t xml:space="preserve">Teléfono:</w:t>
                          </w:r>
                          <w:r w:rsidDel="00000000" w:rsidR="00000000" w:rsidRPr="00000000">
                            <w:rPr>
                              <w:rFonts w:ascii="Arial" w:cs="Arial" w:eastAsia="Arial" w:hAnsi="Arial"/>
                              <w:b w:val="0"/>
                              <w:i w:val="0"/>
                              <w:smallCaps w:val="0"/>
                              <w:strike w:val="0"/>
                              <w:color w:val="595959"/>
                              <w:sz w:val="16"/>
                              <w:vertAlign w:val="baseline"/>
                            </w:rPr>
                            <w:t xml:space="preserve"> 593-2-396-1300 / www.educacion.gob.ec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-761999</wp:posOffset>
              </wp:positionH>
              <wp:positionV relativeFrom="paragraph">
                <wp:posOffset>-114299</wp:posOffset>
              </wp:positionV>
              <wp:extent cx="2857982" cy="674370"/>
              <wp:effectExtent b="0" l="0" r="0" t="0"/>
              <wp:wrapNone/>
              <wp:docPr id="1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857982" cy="67437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pos="4252"/>
        <w:tab w:val="right" w:pos="8504"/>
        <w:tab w:val="left" w:pos="127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C"/>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03479C"/>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2A466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2A4669"/>
  </w:style>
  <w:style w:type="paragraph" w:styleId="Piedepgina">
    <w:name w:val="footer"/>
    <w:basedOn w:val="Normal"/>
    <w:link w:val="PiedepginaCar"/>
    <w:uiPriority w:val="99"/>
    <w:unhideWhenUsed w:val="1"/>
    <w:rsid w:val="002A466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2A4669"/>
  </w:style>
  <w:style w:type="paragraph" w:styleId="Textodeglobo">
    <w:name w:val="Balloon Text"/>
    <w:basedOn w:val="Normal"/>
    <w:link w:val="TextodegloboCar"/>
    <w:uiPriority w:val="99"/>
    <w:semiHidden w:val="1"/>
    <w:unhideWhenUsed w:val="1"/>
    <w:rsid w:val="002A466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2A4669"/>
    <w:rPr>
      <w:rFonts w:ascii="Tahoma" w:cs="Tahoma" w:hAnsi="Tahoma"/>
      <w:sz w:val="16"/>
      <w:szCs w:val="16"/>
    </w:rPr>
  </w:style>
  <w:style w:type="paragraph" w:styleId="paragraph" w:customStyle="1">
    <w:name w:val="paragraph"/>
    <w:basedOn w:val="Normal"/>
    <w:rsid w:val="00167BC7"/>
    <w:pPr>
      <w:spacing w:after="100" w:afterAutospacing="1" w:before="100" w:beforeAutospacing="1" w:line="240" w:lineRule="auto"/>
    </w:pPr>
    <w:rPr>
      <w:rFonts w:ascii="Times New Roman" w:cs="Times New Roman" w:eastAsia="Times New Roman" w:hAnsi="Times New Roman"/>
      <w:sz w:val="24"/>
      <w:szCs w:val="24"/>
      <w:lang w:eastAsia="es-ES_tradnl"/>
    </w:rPr>
  </w:style>
  <w:style w:type="character" w:styleId="normaltextrun" w:customStyle="1">
    <w:name w:val="normaltextrun"/>
    <w:basedOn w:val="Fuentedeprrafopredeter"/>
    <w:rsid w:val="00167BC7"/>
  </w:style>
  <w:style w:type="character" w:styleId="eop" w:customStyle="1">
    <w:name w:val="eop"/>
    <w:basedOn w:val="Fuentedeprrafopredeter"/>
    <w:rsid w:val="00167BC7"/>
  </w:style>
  <w:style w:type="character" w:styleId="Refdecomentario">
    <w:name w:val="annotation reference"/>
    <w:basedOn w:val="Fuentedeprrafopredeter"/>
    <w:uiPriority w:val="99"/>
    <w:semiHidden w:val="1"/>
    <w:unhideWhenUsed w:val="1"/>
    <w:rsid w:val="00167BC7"/>
    <w:rPr>
      <w:sz w:val="16"/>
      <w:szCs w:val="16"/>
    </w:rPr>
  </w:style>
  <w:style w:type="paragraph" w:styleId="Textocomentario">
    <w:name w:val="annotation text"/>
    <w:basedOn w:val="Normal"/>
    <w:link w:val="TextocomentarioCar"/>
    <w:uiPriority w:val="99"/>
    <w:unhideWhenUsed w:val="1"/>
    <w:rsid w:val="00167BC7"/>
    <w:pPr>
      <w:spacing w:after="160" w:line="240" w:lineRule="auto"/>
    </w:pPr>
    <w:rPr>
      <w:rFonts w:eastAsiaTheme="minorEastAsia"/>
      <w:sz w:val="20"/>
      <w:szCs w:val="20"/>
    </w:rPr>
  </w:style>
  <w:style w:type="character" w:styleId="TextocomentarioCar" w:customStyle="1">
    <w:name w:val="Texto comentario Car"/>
    <w:basedOn w:val="Fuentedeprrafopredeter"/>
    <w:link w:val="Textocomentario"/>
    <w:uiPriority w:val="99"/>
    <w:rsid w:val="00167BC7"/>
    <w:rPr>
      <w:rFonts w:eastAsiaTheme="minorEastAsia"/>
      <w:sz w:val="20"/>
      <w:szCs w:val="20"/>
      <w:lang w:eastAsia="es-EC"/>
    </w:rPr>
  </w:style>
  <w:style w:type="paragraph" w:styleId="Textonotaalfinal">
    <w:name w:val="endnote text"/>
    <w:basedOn w:val="Normal"/>
    <w:link w:val="TextonotaalfinalCar"/>
    <w:uiPriority w:val="99"/>
    <w:semiHidden w:val="1"/>
    <w:unhideWhenUsed w:val="1"/>
    <w:rsid w:val="00F813EA"/>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val="1"/>
    <w:rsid w:val="00F813EA"/>
    <w:rPr>
      <w:sz w:val="20"/>
      <w:szCs w:val="20"/>
    </w:rPr>
  </w:style>
  <w:style w:type="character" w:styleId="Refdenotaalfinal">
    <w:name w:val="endnote reference"/>
    <w:basedOn w:val="Fuentedeprrafopredeter"/>
    <w:uiPriority w:val="99"/>
    <w:semiHidden w:val="1"/>
    <w:unhideWhenUsed w:val="1"/>
    <w:rsid w:val="00F813EA"/>
    <w:rPr>
      <w:vertAlign w:val="superscript"/>
    </w:rPr>
  </w:style>
  <w:style w:type="paragraph" w:styleId="Textonotapie">
    <w:name w:val="footnote text"/>
    <w:basedOn w:val="Normal"/>
    <w:link w:val="TextonotapieCar"/>
    <w:uiPriority w:val="99"/>
    <w:semiHidden w:val="1"/>
    <w:unhideWhenUsed w:val="1"/>
    <w:rsid w:val="00102929"/>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102929"/>
    <w:rPr>
      <w:sz w:val="20"/>
      <w:szCs w:val="20"/>
    </w:rPr>
  </w:style>
  <w:style w:type="character" w:styleId="Refdenotaalpie">
    <w:name w:val="footnote reference"/>
    <w:basedOn w:val="Fuentedeprrafopredeter"/>
    <w:uiPriority w:val="99"/>
    <w:semiHidden w:val="1"/>
    <w:unhideWhenUsed w:val="1"/>
    <w:rsid w:val="00102929"/>
    <w:rPr>
      <w:vertAlign w:val="superscript"/>
    </w:rPr>
  </w:style>
  <w:style w:type="paragraph" w:styleId="Prrafodelista">
    <w:name w:val="List Paragraph"/>
    <w:aliases w:val="Capítulo,titulo 5,Párrafo de Viñeta,tEXTO,Senplades Parafo,List Paragraph,AATITULO,Subtitulo1,INDICE,Titulo 2,Bullets,Numbered List Paragraph,123 List Paragraph,Celula,List Paragraph (numbered (a)),Main numbered paragraph,Texto,Titulo 4"/>
    <w:basedOn w:val="Normal"/>
    <w:link w:val="PrrafodelistaCar"/>
    <w:uiPriority w:val="34"/>
    <w:qFormat w:val="1"/>
    <w:rsid w:val="00512365"/>
    <w:pPr>
      <w:ind w:left="720"/>
      <w:contextualSpacing w:val="1"/>
    </w:pPr>
  </w:style>
  <w:style w:type="table" w:styleId="Tablaconcuadrcula">
    <w:name w:val="Table Grid"/>
    <w:basedOn w:val="Tablanormal"/>
    <w:uiPriority w:val="59"/>
    <w:rsid w:val="00FC78E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rrafodelistaCar" w:customStyle="1">
    <w:name w:val="Párrafo de lista Car"/>
    <w:aliases w:val="Capítulo Car,titulo 5 Car,Párrafo de Viñeta Car,tEXTO Car,Senplades Parafo Car,List Paragraph Car,AATITULO Car,Subtitulo1 Car,INDICE Car,Titulo 2 Car,Bullets Car,Numbered List Paragraph Car,123 List Paragraph Car,Celula Car"/>
    <w:basedOn w:val="Fuentedeprrafopredeter"/>
    <w:link w:val="Prrafodelista"/>
    <w:uiPriority w:val="34"/>
    <w:qFormat w:val="1"/>
    <w:rsid w:val="00233E8C"/>
  </w:style>
  <w:style w:type="character" w:styleId="Hipervnculo">
    <w:name w:val="Hyperlink"/>
    <w:basedOn w:val="Fuentedeprrafopredeter"/>
    <w:uiPriority w:val="99"/>
    <w:unhideWhenUsed w:val="1"/>
    <w:rsid w:val="00403771"/>
    <w:rPr>
      <w:color w:val="0000ff" w:themeColor="hyperlink"/>
      <w:u w:val="single"/>
    </w:rPr>
  </w:style>
  <w:style w:type="character" w:styleId="Mencinsinresolver1" w:customStyle="1">
    <w:name w:val="Mención sin resolver1"/>
    <w:basedOn w:val="Fuentedeprrafopredeter"/>
    <w:uiPriority w:val="99"/>
    <w:semiHidden w:val="1"/>
    <w:unhideWhenUsed w:val="1"/>
    <w:rsid w:val="00403771"/>
    <w:rPr>
      <w:color w:val="605e5c"/>
      <w:shd w:color="auto" w:fill="e1dfdd" w:val="clear"/>
    </w:rPr>
  </w:style>
  <w:style w:type="paragraph" w:styleId="Asuntodelcomentario">
    <w:name w:val="annotation subject"/>
    <w:basedOn w:val="Textocomentario"/>
    <w:next w:val="Textocomentario"/>
    <w:link w:val="AsuntodelcomentarioCar"/>
    <w:uiPriority w:val="99"/>
    <w:semiHidden w:val="1"/>
    <w:unhideWhenUsed w:val="1"/>
    <w:rsid w:val="00C7345D"/>
    <w:pPr>
      <w:spacing w:after="200"/>
    </w:pPr>
    <w:rPr>
      <w:rFonts w:eastAsiaTheme="minorHAnsi"/>
      <w:b w:val="1"/>
      <w:bCs w:val="1"/>
      <w:lang w:eastAsia="en-US"/>
    </w:rPr>
  </w:style>
  <w:style w:type="character" w:styleId="AsuntodelcomentarioCar" w:customStyle="1">
    <w:name w:val="Asunto del comentario Car"/>
    <w:basedOn w:val="TextocomentarioCar"/>
    <w:link w:val="Asuntodelcomentario"/>
    <w:uiPriority w:val="99"/>
    <w:semiHidden w:val="1"/>
    <w:rsid w:val="00C7345D"/>
    <w:rPr>
      <w:rFonts w:eastAsiaTheme="minorEastAsia"/>
      <w:b w:val="1"/>
      <w:bCs w:val="1"/>
      <w:sz w:val="20"/>
      <w:szCs w:val="20"/>
      <w:lang w:eastAsia="es-EC"/>
    </w:rPr>
  </w:style>
  <w:style w:type="character" w:styleId="Ttulo1Car" w:customStyle="1">
    <w:name w:val="Título 1 Car"/>
    <w:basedOn w:val="Fuentedeprrafopredeter"/>
    <w:link w:val="Ttulo1"/>
    <w:uiPriority w:val="9"/>
    <w:rsid w:val="0003479C"/>
    <w:rPr>
      <w:rFonts w:asciiTheme="majorHAnsi" w:cstheme="majorBidi" w:eastAsiaTheme="majorEastAsia" w:hAnsiTheme="majorHAnsi"/>
      <w:color w:val="365f91" w:themeColor="accent1" w:themeShade="0000BF"/>
      <w:sz w:val="32"/>
      <w:szCs w:val="3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pPr>
      <w:spacing w:after="0" w:line="240" w:lineRule="auto"/>
    </w:pPr>
    <w:tblPr>
      <w:tblStyleRowBandSize w:val="1"/>
      <w:tblStyleColBandSize w:val="1"/>
      <w:tblCellMar>
        <w:left w:w="108.0" w:type="dxa"/>
        <w:right w:w="108.0" w:type="dxa"/>
      </w:tblCellMar>
    </w:tblPr>
  </w:style>
  <w:style w:type="table" w:styleId="a1" w:customStyle="1">
    <w:basedOn w:val="TableNormal"/>
    <w:tblPr>
      <w:tblStyleRowBandSize w:val="1"/>
      <w:tblStyleColBandSize w:val="1"/>
    </w:tblPr>
  </w:style>
  <w:style w:type="table" w:styleId="a2" w:customStyle="1">
    <w:basedOn w:val="TableNormal"/>
    <w:pPr>
      <w:spacing w:after="0" w:line="240" w:lineRule="auto"/>
    </w:pPr>
    <w:tblPr>
      <w:tblStyleRowBandSize w:val="1"/>
      <w:tblStyleColBandSize w:val="1"/>
      <w:tblCellMar>
        <w:left w:w="108.0" w:type="dxa"/>
        <w:right w:w="108.0" w:type="dxa"/>
      </w:tblCellMar>
    </w:tblPr>
  </w:style>
  <w:style w:type="table" w:styleId="a3" w:customStyle="1">
    <w:basedOn w:val="TableNormal"/>
    <w:pPr>
      <w:spacing w:after="0" w:line="240" w:lineRule="auto"/>
    </w:pPr>
    <w:tblPr>
      <w:tblStyleRowBandSize w:val="1"/>
      <w:tblStyleColBandSize w:val="1"/>
      <w:tblCellMar>
        <w:left w:w="108.0" w:type="dxa"/>
        <w:right w:w="108.0" w:type="dxa"/>
      </w:tblCellMar>
    </w:tblPr>
  </w:style>
  <w:style w:type="table" w:styleId="a4" w:customStyle="1">
    <w:basedOn w:val="TableNormal"/>
    <w:pPr>
      <w:spacing w:after="0" w:line="240" w:lineRule="auto"/>
    </w:pPr>
    <w:tblPr>
      <w:tblStyleRowBandSize w:val="1"/>
      <w:tblStyleColBandSize w:val="1"/>
      <w:tblCellMar>
        <w:left w:w="108.0" w:type="dxa"/>
        <w:right w:w="108.0" w:type="dxa"/>
      </w:tblCellMar>
    </w:tblPr>
  </w:style>
  <w:style w:type="table" w:styleId="a5" w:customStyle="1">
    <w:basedOn w:val="TableNormal"/>
    <w:tblPr>
      <w:tblStyleRowBandSize w:val="1"/>
      <w:tblStyleColBandSize w:val="1"/>
      <w:tblCellMar>
        <w:left w:w="70.0" w:type="dxa"/>
        <w:right w:w="70.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DC4803"/>
    <w:pPr>
      <w:spacing w:after="100" w:afterAutospacing="1" w:before="100" w:beforeAutospacing="1" w:line="240" w:lineRule="auto"/>
    </w:pPr>
    <w:rPr>
      <w:rFonts w:ascii="Times New Roman" w:cs="Times New Roman" w:eastAsia="Times New Roman" w:hAnsi="Times New Roman"/>
      <w:sz w:val="24"/>
      <w:szCs w:val="24"/>
    </w:rPr>
  </w:style>
  <w:style w:type="paragraph" w:styleId="TtuloTDC">
    <w:name w:val="TOC Heading"/>
    <w:basedOn w:val="Ttulo1"/>
    <w:next w:val="Normal"/>
    <w:uiPriority w:val="39"/>
    <w:unhideWhenUsed w:val="1"/>
    <w:qFormat w:val="1"/>
    <w:rsid w:val="00BD388E"/>
    <w:pPr>
      <w:spacing w:line="259" w:lineRule="auto"/>
      <w:outlineLvl w:val="9"/>
    </w:pPr>
  </w:style>
  <w:style w:type="paragraph" w:styleId="TDC1">
    <w:name w:val="toc 1"/>
    <w:basedOn w:val="Normal"/>
    <w:next w:val="Normal"/>
    <w:autoRedefine w:val="1"/>
    <w:uiPriority w:val="39"/>
    <w:unhideWhenUsed w:val="1"/>
    <w:rsid w:val="00BD388E"/>
    <w:pPr>
      <w:spacing w:after="100"/>
    </w:pPr>
  </w:style>
  <w:style w:type="paragraph" w:styleId="TDC2">
    <w:name w:val="toc 2"/>
    <w:basedOn w:val="Normal"/>
    <w:next w:val="Normal"/>
    <w:autoRedefine w:val="1"/>
    <w:uiPriority w:val="39"/>
    <w:unhideWhenUsed w:val="1"/>
    <w:rsid w:val="00E046BB"/>
    <w:pPr>
      <w:spacing w:after="100"/>
      <w:ind w:left="220"/>
    </w:pPr>
  </w:style>
  <w:style w:type="paragraph" w:styleId="TDC3">
    <w:name w:val="toc 3"/>
    <w:basedOn w:val="Normal"/>
    <w:next w:val="Normal"/>
    <w:autoRedefine w:val="1"/>
    <w:uiPriority w:val="39"/>
    <w:unhideWhenUsed w:val="1"/>
    <w:rsid w:val="00E046BB"/>
    <w:pPr>
      <w:spacing w:after="100"/>
      <w:ind w:left="440"/>
    </w:pPr>
  </w:style>
  <w:style w:type="paragraph" w:styleId="TableParagraph" w:customStyle="1">
    <w:name w:val="Table Paragraph"/>
    <w:basedOn w:val="Normal"/>
    <w:uiPriority w:val="1"/>
    <w:qFormat w:val="1"/>
    <w:rsid w:val="00EA3C34"/>
    <w:pPr>
      <w:widowControl w:val="0"/>
      <w:autoSpaceDE w:val="0"/>
      <w:autoSpaceDN w:val="0"/>
      <w:spacing w:after="0" w:line="240" w:lineRule="auto"/>
    </w:pPr>
    <w:rPr>
      <w:rFonts w:ascii="Verdana" w:cs="Verdana" w:eastAsia="Verdana" w:hAnsi="Verdana"/>
      <w:lang w:eastAsia="en-US"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x99TPYOjiPA" TargetMode="External"/><Relationship Id="rId22" Type="http://schemas.openxmlformats.org/officeDocument/2006/relationships/hyperlink" Target="https://www.youtube.com/watch?v=3WMCAXL-C_Q" TargetMode="External"/><Relationship Id="rId21" Type="http://schemas.openxmlformats.org/officeDocument/2006/relationships/hyperlink" Target="https://www.youtube.com/watch?v=x99TPYOjiPA" TargetMode="External"/><Relationship Id="rId24" Type="http://schemas.openxmlformats.org/officeDocument/2006/relationships/image" Target="media/image1.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url?sa=t&amp;rct=j&amp;q=&amp;esrc=s&amp;source=video&amp;cd=&amp;cad=rja&amp;uact=8&amp;ved=2ahUKEwitqvCWr8jzAhUbVTABHWqqAlEQtwJ6BAgFEAM&amp;url=https%3A%2F%2Fwww.youtube.com%2Fwatch%3Fv%3DdFMv4OweuBs&amp;usg=AOvVaw1MKyyyO6jkGpJsEWaee3NG" TargetMode="External"/><Relationship Id="rId26" Type="http://schemas.openxmlformats.org/officeDocument/2006/relationships/hyperlink" Target="https://www.youtube.com/watch?v=EZ7RKzxvHtc" TargetMode="External"/><Relationship Id="rId25" Type="http://schemas.openxmlformats.org/officeDocument/2006/relationships/hyperlink" Target="https://www.youtube.com/watch?v=C4fmTtO1bbo" TargetMode="External"/><Relationship Id="rId28" Type="http://schemas.openxmlformats.org/officeDocument/2006/relationships/hyperlink" Target="https://es.liveworksheets.com/c?a=s&amp;t=ekfmtcqxlgo&amp;m=d&amp;e=n&amp;sr=n&amp;ms=uz&amp;l=gd&amp;i=uxffscu&amp;r=cv&amp;db=0&amp;f=dzduuzut&amp;cd=prcevzktmabjnllbnxmeepkxky2ngnxxgxzxg" TargetMode="External"/><Relationship Id="rId27" Type="http://schemas.openxmlformats.org/officeDocument/2006/relationships/hyperlink" Target="https://es.liveworksheets.com/c?a=s&amp;t=ekfmtcqxlgo&amp;m=d&amp;e=n&amp;sr=n&amp;ms=uz&amp;l=gd&amp;i=uxffscu&amp;r=cv&amp;db=0&amp;f=dzduuzut&amp;cd=prcevzktmabjnllbnxmeepkxky2ngnxxgxzx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es.liveworksheets.com/c?a=s&amp;t=ekfmtcqxlgo&amp;m=d&amp;e=n&amp;sr=n&amp;ms=uz&amp;l=gd&amp;i=uxffscu&amp;r=cv&amp;db=0&amp;f=dzduuzut&amp;cd=prcevzktmabjnllbnxmeepkxky2ngnxxgxzxg" TargetMode="External"/><Relationship Id="rId7" Type="http://schemas.openxmlformats.org/officeDocument/2006/relationships/image" Target="media/image3.jpg"/><Relationship Id="rId8" Type="http://schemas.openxmlformats.org/officeDocument/2006/relationships/hyperlink" Target="https://www.google.com/url?sa=t&amp;rct=j&amp;q=&amp;esrc=s&amp;source=video&amp;cd=&amp;cad=rja&amp;uact=8&amp;ved=2ahUKEwitqvCWr8jzAhUbVTABHWqqAlEQtwJ6BAgIEAM&amp;url=https%3A%2F%2Fwww.youtube.com%2Fwatch%3Fv%3DEZ7RKzxvHtc&amp;usg=AOvVaw37OIj2Q52nwyBL22VLeznc" TargetMode="External"/><Relationship Id="rId31" Type="http://schemas.openxmlformats.org/officeDocument/2006/relationships/image" Target="media/image8.png"/><Relationship Id="rId30" Type="http://schemas.openxmlformats.org/officeDocument/2006/relationships/image" Target="media/image11.png"/><Relationship Id="rId11" Type="http://schemas.openxmlformats.org/officeDocument/2006/relationships/hyperlink" Target="https://phet.colorado.edu/sims/html/circuit-construction-kit-dc/latest/circuit-construction-kit-dc_es.html" TargetMode="External"/><Relationship Id="rId33" Type="http://schemas.openxmlformats.org/officeDocument/2006/relationships/image" Target="media/image4.png"/><Relationship Id="rId10" Type="http://schemas.openxmlformats.org/officeDocument/2006/relationships/hyperlink" Target="https://www.areatecnologia.com/electricidad/circuitos-electricos.html" TargetMode="External"/><Relationship Id="rId32" Type="http://schemas.openxmlformats.org/officeDocument/2006/relationships/image" Target="media/image6.png"/><Relationship Id="rId13" Type="http://schemas.openxmlformats.org/officeDocument/2006/relationships/image" Target="media/image2.png"/><Relationship Id="rId35" Type="http://schemas.openxmlformats.org/officeDocument/2006/relationships/image" Target="media/image7.png"/><Relationship Id="rId12" Type="http://schemas.openxmlformats.org/officeDocument/2006/relationships/image" Target="media/image5.png"/><Relationship Id="rId34" Type="http://schemas.openxmlformats.org/officeDocument/2006/relationships/image" Target="media/image9.png"/><Relationship Id="rId15" Type="http://schemas.openxmlformats.org/officeDocument/2006/relationships/hyperlink" Target="https://www.youtube.com/watch?v=wSsZRjaN_Ac" TargetMode="External"/><Relationship Id="rId37" Type="http://schemas.openxmlformats.org/officeDocument/2006/relationships/footer" Target="footer1.xml"/><Relationship Id="rId14" Type="http://schemas.openxmlformats.org/officeDocument/2006/relationships/hyperlink" Target="https://www.youtube.com/watch?v=51o8szLbFfI" TargetMode="External"/><Relationship Id="rId36" Type="http://schemas.openxmlformats.org/officeDocument/2006/relationships/header" Target="header1.xml"/><Relationship Id="rId17" Type="http://schemas.openxmlformats.org/officeDocument/2006/relationships/hyperlink" Target="https://www.google.com/url?sa=t&amp;rct=j&amp;q=&amp;esrc=s&amp;source=video&amp;cd=&amp;cad=rja&amp;uact=8&amp;ved=2ahUKEwjfhv7HrsjzAhVzsjEKHcvqCKQQtwJ6BAgHEAM&amp;url=https%3A%2F%2Fwww.youtube.com%2Fwatch%3Fv%3D8DHbFiIvZWg&amp;usg=AOvVaw0El4dTffTavCc0TwS5A6B7" TargetMode="External"/><Relationship Id="rId16" Type="http://schemas.openxmlformats.org/officeDocument/2006/relationships/hyperlink" Target="https://www.google.com/url?sa=t&amp;rct=j&amp;q=&amp;esrc=s&amp;source=video&amp;cd=&amp;cad=rja&amp;uact=8&amp;ved=2ahUKEwjfhv7HrsjzAhVzsjEKHcvqCKQQtwJ6BAgEEAM&amp;url=https%3A%2F%2Fwww.youtube.com%2Fwatch%3Fv%3DDnajRoFP-SQ&amp;usg=AOvVaw0_J4XqPzRPCfDx-qQyKQi1" TargetMode="External"/><Relationship Id="rId19" Type="http://schemas.openxmlformats.org/officeDocument/2006/relationships/hyperlink" Target="https://www.youtube.com/watch?v=1aaaL2Csx5U" TargetMode="External"/><Relationship Id="rId1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nf1pSNVynLzaczRptWdoUEKE6Q==">AMUW2mV6PzSeGhFpsps4zExf4y0z0mj+yvhebskmAtUTEr03htw5FPxKimw/qfY8SwYYMb23QcVHrGxuFO1+Lnor96jXkHoq1HUno+IpJdc5G2+7sCj1CbCmi4C/P/L/BnZ3xaYeiEyQBLr3PE5l1OkcMI6zg3wUOQ==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2021-10-09T04:38:00Z</dcterms:created>
  <dc:creator>christian gallegos</dc:creator>
</cp:coreProperties>
</file>